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DE00C" w14:textId="77777777" w:rsidR="0070508C" w:rsidRPr="000E3693" w:rsidRDefault="001A4B93" w:rsidP="000E3693">
      <w:pPr>
        <w:spacing w:after="0"/>
        <w:jc w:val="center"/>
        <w:rPr>
          <w:rFonts w:ascii="Arial" w:eastAsia="Arial" w:hAnsi="Arial" w:cs="Arial"/>
          <w:sz w:val="24"/>
          <w:szCs w:val="24"/>
        </w:rPr>
      </w:pPr>
      <w:r w:rsidRPr="000E3693">
        <w:rPr>
          <w:rFonts w:ascii="Arial" w:eastAsia="Arial" w:hAnsi="Arial" w:cs="Arial"/>
          <w:sz w:val="24"/>
          <w:szCs w:val="24"/>
        </w:rPr>
        <w:br/>
      </w:r>
      <w:r w:rsidRPr="000E3693">
        <w:rPr>
          <w:rFonts w:ascii="Arial" w:eastAsia="Arial" w:hAnsi="Arial" w:cs="Arial"/>
          <w:noProof/>
          <w:sz w:val="24"/>
          <w:szCs w:val="24"/>
          <w:lang w:val="en-US" w:eastAsia="en-US"/>
        </w:rPr>
        <w:drawing>
          <wp:inline distT="0" distB="0" distL="0" distR="0" wp14:anchorId="41628210" wp14:editId="7B248988">
            <wp:extent cx="1800225" cy="828675"/>
            <wp:effectExtent l="0" t="0" r="0" b="0"/>
            <wp:docPr id="1" name="image1.png" descr="https://lh6.googleusercontent.com/3tPxgv7Rt0Altzuk-xmltvjfP8SRDViDMDdIiiFEXfdNQmbHzPK6ypGAH71jUtIq6kmFQl7CSBXknysBJJBXr8RSKGwJ0h27hVTimK_VySqssGA8ynZUkmHhritTB7eQXC0hX0rYHc9w0sT8cQ"/>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3tPxgv7Rt0Altzuk-xmltvjfP8SRDViDMDdIiiFEXfdNQmbHzPK6ypGAH71jUtIq6kmFQl7CSBXknysBJJBXr8RSKGwJ0h27hVTimK_VySqssGA8ynZUkmHhritTB7eQXC0hX0rYHc9w0sT8cQ"/>
                    <pic:cNvPicPr preferRelativeResize="0"/>
                  </pic:nvPicPr>
                  <pic:blipFill>
                    <a:blip r:embed="rId5"/>
                    <a:srcRect/>
                    <a:stretch>
                      <a:fillRect/>
                    </a:stretch>
                  </pic:blipFill>
                  <pic:spPr>
                    <a:xfrm>
                      <a:off x="0" y="0"/>
                      <a:ext cx="1800225" cy="828675"/>
                    </a:xfrm>
                    <a:prstGeom prst="rect">
                      <a:avLst/>
                    </a:prstGeom>
                    <a:ln/>
                  </pic:spPr>
                </pic:pic>
              </a:graphicData>
            </a:graphic>
          </wp:inline>
        </w:drawing>
      </w:r>
    </w:p>
    <w:p w14:paraId="571567E1" w14:textId="77777777" w:rsidR="00C35D1E" w:rsidRDefault="00C35D1E" w:rsidP="000E3693">
      <w:pPr>
        <w:spacing w:after="0"/>
        <w:jc w:val="right"/>
        <w:rPr>
          <w:rFonts w:ascii="Arial" w:hAnsi="Arial" w:cs="Arial"/>
          <w:b/>
          <w:sz w:val="24"/>
          <w:szCs w:val="24"/>
        </w:rPr>
      </w:pPr>
      <w:bookmarkStart w:id="0" w:name="_gjdgxs" w:colFirst="0" w:colLast="0"/>
      <w:bookmarkEnd w:id="0"/>
    </w:p>
    <w:p w14:paraId="5A4902C0" w14:textId="13FFCAD7" w:rsidR="0070508C" w:rsidRPr="000E3693" w:rsidRDefault="00246A6D" w:rsidP="000E3693">
      <w:pPr>
        <w:spacing w:after="0"/>
        <w:jc w:val="right"/>
        <w:rPr>
          <w:rFonts w:ascii="Arial" w:hAnsi="Arial" w:cs="Arial"/>
          <w:sz w:val="24"/>
          <w:szCs w:val="24"/>
        </w:rPr>
      </w:pPr>
      <w:r>
        <w:rPr>
          <w:rFonts w:ascii="Arial" w:hAnsi="Arial" w:cs="Arial"/>
          <w:b/>
          <w:sz w:val="24"/>
          <w:szCs w:val="24"/>
        </w:rPr>
        <w:t>Αθήνα, 1</w:t>
      </w:r>
      <w:r w:rsidR="00D91C55" w:rsidRPr="00666B38">
        <w:rPr>
          <w:rFonts w:ascii="Arial" w:hAnsi="Arial" w:cs="Arial"/>
          <w:b/>
          <w:sz w:val="24"/>
          <w:szCs w:val="24"/>
        </w:rPr>
        <w:t>6</w:t>
      </w:r>
      <w:r w:rsidR="001A4B93" w:rsidRPr="000E3693">
        <w:rPr>
          <w:rFonts w:ascii="Arial" w:hAnsi="Arial" w:cs="Arial"/>
          <w:b/>
          <w:sz w:val="24"/>
          <w:szCs w:val="24"/>
        </w:rPr>
        <w:t xml:space="preserve"> </w:t>
      </w:r>
      <w:r w:rsidR="004742E9" w:rsidRPr="000E3693">
        <w:rPr>
          <w:rFonts w:ascii="Arial" w:hAnsi="Arial" w:cs="Arial"/>
          <w:b/>
          <w:sz w:val="24"/>
          <w:szCs w:val="24"/>
        </w:rPr>
        <w:t>Δεκεμβρίου</w:t>
      </w:r>
      <w:r w:rsidR="001A4B93" w:rsidRPr="000E3693">
        <w:rPr>
          <w:rFonts w:ascii="Arial" w:hAnsi="Arial" w:cs="Arial"/>
          <w:b/>
          <w:sz w:val="24"/>
          <w:szCs w:val="24"/>
        </w:rPr>
        <w:t xml:space="preserve"> 2021</w:t>
      </w:r>
    </w:p>
    <w:p w14:paraId="3DFB6A26" w14:textId="77777777" w:rsidR="0070508C" w:rsidRPr="000E3693" w:rsidRDefault="0070508C" w:rsidP="000E3693">
      <w:pPr>
        <w:spacing w:after="0"/>
        <w:jc w:val="center"/>
        <w:rPr>
          <w:rFonts w:ascii="Arial" w:hAnsi="Arial" w:cs="Arial"/>
          <w:b/>
          <w:color w:val="000000"/>
          <w:sz w:val="24"/>
          <w:szCs w:val="24"/>
        </w:rPr>
      </w:pPr>
    </w:p>
    <w:p w14:paraId="5F54D4F8" w14:textId="77777777" w:rsidR="000E3693" w:rsidRDefault="000E3693" w:rsidP="000E3693">
      <w:pPr>
        <w:spacing w:after="0"/>
        <w:jc w:val="center"/>
        <w:rPr>
          <w:rFonts w:ascii="Arial" w:hAnsi="Arial" w:cs="Arial"/>
          <w:b/>
          <w:color w:val="000000"/>
          <w:sz w:val="24"/>
          <w:szCs w:val="24"/>
        </w:rPr>
      </w:pPr>
    </w:p>
    <w:p w14:paraId="71240AF2" w14:textId="547B28AD" w:rsidR="0070508C" w:rsidRDefault="001A4B93" w:rsidP="000E3693">
      <w:pPr>
        <w:spacing w:after="0"/>
        <w:jc w:val="center"/>
        <w:rPr>
          <w:rFonts w:ascii="Arial" w:hAnsi="Arial" w:cs="Arial"/>
          <w:b/>
          <w:color w:val="000000"/>
          <w:sz w:val="24"/>
          <w:szCs w:val="24"/>
        </w:rPr>
      </w:pPr>
      <w:r w:rsidRPr="000E3693">
        <w:rPr>
          <w:rFonts w:ascii="Arial" w:hAnsi="Arial" w:cs="Arial"/>
          <w:b/>
          <w:color w:val="000000"/>
          <w:sz w:val="24"/>
          <w:szCs w:val="24"/>
        </w:rPr>
        <w:t>ΕΡΩΤΗΣΗ </w:t>
      </w:r>
    </w:p>
    <w:p w14:paraId="13D454FC" w14:textId="77777777" w:rsidR="000E3693" w:rsidRPr="000E3693" w:rsidRDefault="000E3693" w:rsidP="000E3693">
      <w:pPr>
        <w:spacing w:after="0"/>
        <w:jc w:val="center"/>
        <w:rPr>
          <w:rFonts w:ascii="Arial" w:hAnsi="Arial" w:cs="Arial"/>
          <w:b/>
          <w:color w:val="000000"/>
          <w:sz w:val="24"/>
          <w:szCs w:val="24"/>
        </w:rPr>
      </w:pPr>
    </w:p>
    <w:p w14:paraId="0EC4C946" w14:textId="4BFEACC0" w:rsidR="0070508C" w:rsidRDefault="001A4B93" w:rsidP="000E3693">
      <w:pPr>
        <w:spacing w:after="0"/>
        <w:jc w:val="center"/>
        <w:rPr>
          <w:rFonts w:ascii="Arial" w:hAnsi="Arial" w:cs="Arial"/>
          <w:b/>
          <w:color w:val="000000"/>
          <w:sz w:val="24"/>
          <w:szCs w:val="24"/>
        </w:rPr>
      </w:pPr>
      <w:r w:rsidRPr="000E3693">
        <w:rPr>
          <w:rFonts w:ascii="Arial" w:hAnsi="Arial" w:cs="Arial"/>
          <w:b/>
          <w:color w:val="000000"/>
          <w:sz w:val="24"/>
          <w:szCs w:val="24"/>
        </w:rPr>
        <w:t xml:space="preserve">Προς τους </w:t>
      </w:r>
      <w:r w:rsidR="00666B38">
        <w:rPr>
          <w:rFonts w:ascii="Arial" w:hAnsi="Arial" w:cs="Arial"/>
          <w:b/>
          <w:color w:val="000000"/>
          <w:sz w:val="24"/>
          <w:szCs w:val="24"/>
        </w:rPr>
        <w:t xml:space="preserve">κ.κ. </w:t>
      </w:r>
      <w:r w:rsidRPr="000E3693">
        <w:rPr>
          <w:rFonts w:ascii="Arial" w:hAnsi="Arial" w:cs="Arial"/>
          <w:b/>
          <w:color w:val="000000"/>
          <w:sz w:val="24"/>
          <w:szCs w:val="24"/>
        </w:rPr>
        <w:t>Υπουργούς</w:t>
      </w:r>
      <w:r w:rsidR="000E3693">
        <w:rPr>
          <w:rFonts w:ascii="Arial" w:hAnsi="Arial" w:cs="Arial"/>
          <w:b/>
          <w:color w:val="000000"/>
          <w:sz w:val="24"/>
          <w:szCs w:val="24"/>
        </w:rPr>
        <w:t>:</w:t>
      </w:r>
    </w:p>
    <w:p w14:paraId="27C7AF63" w14:textId="77777777" w:rsidR="000E3693" w:rsidRPr="000E3693" w:rsidRDefault="000E3693" w:rsidP="000E3693">
      <w:pPr>
        <w:spacing w:after="0"/>
        <w:jc w:val="center"/>
        <w:rPr>
          <w:rFonts w:ascii="Arial" w:hAnsi="Arial" w:cs="Arial"/>
          <w:b/>
          <w:color w:val="000000"/>
          <w:sz w:val="24"/>
          <w:szCs w:val="24"/>
        </w:rPr>
      </w:pPr>
    </w:p>
    <w:p w14:paraId="2E6A3083" w14:textId="6013AD4E" w:rsidR="0070508C" w:rsidRPr="00246A6D" w:rsidRDefault="00C531CB" w:rsidP="00666B38">
      <w:pPr>
        <w:spacing w:after="0"/>
        <w:jc w:val="center"/>
        <w:rPr>
          <w:rFonts w:ascii="Arial" w:hAnsi="Arial" w:cs="Arial"/>
          <w:b/>
          <w:color w:val="000000"/>
          <w:sz w:val="24"/>
          <w:szCs w:val="24"/>
        </w:rPr>
      </w:pPr>
      <w:r w:rsidRPr="00C531CB">
        <w:rPr>
          <w:rFonts w:ascii="Arial" w:hAnsi="Arial" w:cs="Arial"/>
          <w:b/>
          <w:color w:val="000000"/>
          <w:sz w:val="24"/>
          <w:szCs w:val="24"/>
        </w:rPr>
        <w:t>Οικονομικών</w:t>
      </w:r>
    </w:p>
    <w:p w14:paraId="3AD3E044" w14:textId="30177F04" w:rsidR="0070508C" w:rsidRPr="00246A6D" w:rsidRDefault="00C531CB" w:rsidP="00666B38">
      <w:pPr>
        <w:spacing w:after="0"/>
        <w:jc w:val="center"/>
        <w:rPr>
          <w:rFonts w:ascii="Arial" w:hAnsi="Arial" w:cs="Arial"/>
          <w:b/>
          <w:color w:val="000000"/>
          <w:sz w:val="24"/>
          <w:szCs w:val="24"/>
        </w:rPr>
      </w:pPr>
      <w:bookmarkStart w:id="1" w:name="_30j0zll" w:colFirst="0" w:colLast="0"/>
      <w:bookmarkEnd w:id="1"/>
      <w:r w:rsidRPr="00C531CB">
        <w:rPr>
          <w:rFonts w:ascii="Arial" w:hAnsi="Arial" w:cs="Arial"/>
          <w:b/>
          <w:color w:val="000000"/>
          <w:sz w:val="24"/>
          <w:szCs w:val="24"/>
        </w:rPr>
        <w:t>Ανάπτυξης και Επενδύσεων</w:t>
      </w:r>
    </w:p>
    <w:p w14:paraId="6D4F5FE6" w14:textId="3C185ED8" w:rsidR="0070508C" w:rsidRPr="00246A6D" w:rsidRDefault="00C531CB" w:rsidP="00666B38">
      <w:pPr>
        <w:spacing w:after="0"/>
        <w:jc w:val="center"/>
        <w:rPr>
          <w:rFonts w:ascii="Arial" w:hAnsi="Arial" w:cs="Arial"/>
          <w:b/>
          <w:color w:val="000000"/>
          <w:sz w:val="24"/>
          <w:szCs w:val="24"/>
        </w:rPr>
      </w:pPr>
      <w:r w:rsidRPr="00C531CB">
        <w:rPr>
          <w:rFonts w:ascii="Arial" w:hAnsi="Arial" w:cs="Arial"/>
          <w:b/>
          <w:color w:val="000000"/>
          <w:sz w:val="24"/>
          <w:szCs w:val="24"/>
        </w:rPr>
        <w:t>Περιβάλλοντος &amp; Ενέργειας</w:t>
      </w:r>
    </w:p>
    <w:p w14:paraId="6D0AE13C" w14:textId="26FBF27C" w:rsidR="004D1538" w:rsidRDefault="00C531CB" w:rsidP="00666B38">
      <w:pPr>
        <w:pBdr>
          <w:bottom w:val="single" w:sz="6" w:space="1" w:color="auto"/>
        </w:pBdr>
        <w:spacing w:after="0"/>
        <w:jc w:val="center"/>
        <w:rPr>
          <w:rFonts w:ascii="Arial" w:hAnsi="Arial" w:cs="Arial"/>
          <w:b/>
          <w:color w:val="000000"/>
          <w:sz w:val="24"/>
          <w:szCs w:val="24"/>
        </w:rPr>
      </w:pPr>
      <w:r w:rsidRPr="00C531CB">
        <w:rPr>
          <w:rFonts w:ascii="Arial" w:hAnsi="Arial" w:cs="Arial"/>
          <w:b/>
          <w:color w:val="000000"/>
          <w:sz w:val="24"/>
          <w:szCs w:val="24"/>
        </w:rPr>
        <w:t>Εσωτερικών</w:t>
      </w:r>
    </w:p>
    <w:p w14:paraId="7950ACF9" w14:textId="2708B476" w:rsidR="00C35D1E" w:rsidRDefault="00C35D1E" w:rsidP="00666B38">
      <w:pPr>
        <w:pBdr>
          <w:bottom w:val="single" w:sz="6" w:space="1" w:color="auto"/>
        </w:pBdr>
        <w:spacing w:after="0"/>
        <w:jc w:val="center"/>
        <w:rPr>
          <w:rFonts w:ascii="Arial" w:hAnsi="Arial" w:cs="Arial"/>
          <w:b/>
          <w:color w:val="000000"/>
          <w:sz w:val="24"/>
          <w:szCs w:val="24"/>
        </w:rPr>
      </w:pPr>
    </w:p>
    <w:p w14:paraId="547E1689" w14:textId="15D28FA1" w:rsidR="0070508C" w:rsidRDefault="001A4B93" w:rsidP="000E3693">
      <w:pPr>
        <w:spacing w:after="0"/>
        <w:jc w:val="both"/>
        <w:rPr>
          <w:rFonts w:ascii="Arial" w:eastAsia="Arial" w:hAnsi="Arial" w:cs="Arial"/>
          <w:b/>
          <w:sz w:val="24"/>
          <w:szCs w:val="24"/>
        </w:rPr>
      </w:pPr>
      <w:r w:rsidRPr="000E3693">
        <w:rPr>
          <w:rFonts w:ascii="Arial" w:eastAsia="Arial" w:hAnsi="Arial" w:cs="Arial"/>
          <w:b/>
          <w:sz w:val="24"/>
          <w:szCs w:val="24"/>
        </w:rPr>
        <w:t>Θέμα: «</w:t>
      </w:r>
      <w:r w:rsidRPr="000E3693">
        <w:rPr>
          <w:rFonts w:ascii="Arial" w:hAnsi="Arial" w:cs="Arial"/>
          <w:b/>
          <w:color w:val="000000"/>
          <w:sz w:val="24"/>
          <w:szCs w:val="24"/>
        </w:rPr>
        <w:t> </w:t>
      </w:r>
      <w:r w:rsidR="004742E9" w:rsidRPr="000E3693">
        <w:rPr>
          <w:rFonts w:ascii="Arial" w:hAnsi="Arial" w:cs="Arial"/>
          <w:b/>
          <w:color w:val="000000"/>
          <w:sz w:val="24"/>
          <w:szCs w:val="24"/>
        </w:rPr>
        <w:t>Χρηματοδότηση ΟΤΑ</w:t>
      </w:r>
      <w:r w:rsidR="00D23EC1" w:rsidRPr="000E3693">
        <w:rPr>
          <w:rFonts w:ascii="Arial" w:hAnsi="Arial" w:cs="Arial"/>
          <w:b/>
          <w:color w:val="000000"/>
          <w:sz w:val="24"/>
          <w:szCs w:val="24"/>
        </w:rPr>
        <w:t xml:space="preserve"> Α’ Βαθμού και Ενεργειακών Κοινοτήτων που συμμετέχουν ΟΤΑ Α’ Βαθμού</w:t>
      </w:r>
      <w:r w:rsidR="004742E9" w:rsidRPr="000E3693">
        <w:rPr>
          <w:rFonts w:ascii="Arial" w:hAnsi="Arial" w:cs="Arial"/>
          <w:b/>
          <w:color w:val="000000"/>
          <w:sz w:val="24"/>
          <w:szCs w:val="24"/>
        </w:rPr>
        <w:t xml:space="preserve"> για την υλοποίηση επενδύσεων παραγωγής ενέργειας από ΑΠΕ και μείωση του ενεργειακού τους κόστους</w:t>
      </w:r>
      <w:r w:rsidRPr="000E3693">
        <w:rPr>
          <w:rFonts w:ascii="Arial" w:eastAsia="Arial" w:hAnsi="Arial" w:cs="Arial"/>
          <w:b/>
          <w:sz w:val="24"/>
          <w:szCs w:val="24"/>
        </w:rPr>
        <w:t>»</w:t>
      </w:r>
    </w:p>
    <w:p w14:paraId="6EB9D2B5" w14:textId="69D54ED4" w:rsidR="00D47F5D" w:rsidRDefault="00D47F5D" w:rsidP="000E3693">
      <w:pPr>
        <w:spacing w:after="0"/>
        <w:jc w:val="both"/>
        <w:rPr>
          <w:rFonts w:ascii="Arial" w:eastAsia="Arial" w:hAnsi="Arial" w:cs="Arial"/>
          <w:b/>
          <w:sz w:val="24"/>
          <w:szCs w:val="24"/>
        </w:rPr>
      </w:pPr>
    </w:p>
    <w:p w14:paraId="04336B87" w14:textId="77777777" w:rsidR="0070508C" w:rsidRPr="000E3693" w:rsidRDefault="0070508C" w:rsidP="000E3693">
      <w:pPr>
        <w:spacing w:after="0"/>
        <w:jc w:val="center"/>
        <w:rPr>
          <w:rFonts w:ascii="Arial" w:eastAsia="Arial" w:hAnsi="Arial" w:cs="Arial"/>
          <w:b/>
          <w:sz w:val="24"/>
          <w:szCs w:val="24"/>
        </w:rPr>
      </w:pPr>
    </w:p>
    <w:p w14:paraId="43B0C0C8" w14:textId="758BDE64" w:rsidR="0070508C" w:rsidRPr="000E3693" w:rsidRDefault="004742E9" w:rsidP="000E3693">
      <w:pPr>
        <w:pBdr>
          <w:top w:val="nil"/>
          <w:left w:val="nil"/>
          <w:bottom w:val="nil"/>
          <w:right w:val="nil"/>
          <w:between w:val="nil"/>
        </w:pBdr>
        <w:spacing w:after="0"/>
        <w:ind w:firstLine="720"/>
        <w:jc w:val="both"/>
        <w:rPr>
          <w:rFonts w:ascii="Arial" w:hAnsi="Arial" w:cs="Arial"/>
          <w:color w:val="000000"/>
          <w:sz w:val="24"/>
          <w:szCs w:val="24"/>
        </w:rPr>
      </w:pPr>
      <w:r w:rsidRPr="000E3693">
        <w:rPr>
          <w:rFonts w:ascii="Arial" w:hAnsi="Arial" w:cs="Arial"/>
          <w:color w:val="000000"/>
          <w:sz w:val="24"/>
          <w:szCs w:val="24"/>
        </w:rPr>
        <w:t>Η αύξηση του κόστους</w:t>
      </w:r>
      <w:r w:rsidR="001A4B93" w:rsidRPr="000E3693">
        <w:rPr>
          <w:rFonts w:ascii="Arial" w:hAnsi="Arial" w:cs="Arial"/>
          <w:color w:val="000000"/>
          <w:sz w:val="24"/>
          <w:szCs w:val="24"/>
        </w:rPr>
        <w:t xml:space="preserve"> της ηλεκτρικής ενέργειας, επηρεάζει </w:t>
      </w:r>
      <w:r w:rsidRPr="000E3693">
        <w:rPr>
          <w:rFonts w:ascii="Arial" w:hAnsi="Arial" w:cs="Arial"/>
          <w:color w:val="000000"/>
          <w:sz w:val="24"/>
          <w:szCs w:val="24"/>
        </w:rPr>
        <w:t xml:space="preserve">εκτός όλων των άλλων </w:t>
      </w:r>
      <w:r w:rsidR="001A4B93" w:rsidRPr="000E3693">
        <w:rPr>
          <w:rFonts w:ascii="Arial" w:hAnsi="Arial" w:cs="Arial"/>
          <w:color w:val="000000"/>
          <w:sz w:val="24"/>
          <w:szCs w:val="24"/>
        </w:rPr>
        <w:t xml:space="preserve"> </w:t>
      </w:r>
      <w:r w:rsidRPr="000E3693">
        <w:rPr>
          <w:rFonts w:ascii="Arial" w:hAnsi="Arial" w:cs="Arial"/>
          <w:color w:val="000000"/>
          <w:sz w:val="24"/>
          <w:szCs w:val="24"/>
        </w:rPr>
        <w:t xml:space="preserve">και τη λειτουργία </w:t>
      </w:r>
      <w:r w:rsidR="001A4B93" w:rsidRPr="000E3693">
        <w:rPr>
          <w:rFonts w:ascii="Arial" w:hAnsi="Arial" w:cs="Arial"/>
          <w:color w:val="000000"/>
          <w:sz w:val="24"/>
          <w:szCs w:val="24"/>
        </w:rPr>
        <w:t>της Τοπικής Αυτοδιοίκησης, ιδίως των ΟΤΑ Α</w:t>
      </w:r>
      <w:r w:rsidR="00D23EC1" w:rsidRPr="000E3693">
        <w:rPr>
          <w:rFonts w:ascii="Arial" w:hAnsi="Arial" w:cs="Arial"/>
          <w:color w:val="000000"/>
          <w:sz w:val="24"/>
          <w:szCs w:val="24"/>
        </w:rPr>
        <w:t>’</w:t>
      </w:r>
      <w:r w:rsidR="001A4B93" w:rsidRPr="000E3693">
        <w:rPr>
          <w:rFonts w:ascii="Arial" w:hAnsi="Arial" w:cs="Arial"/>
          <w:color w:val="000000"/>
          <w:sz w:val="24"/>
          <w:szCs w:val="24"/>
        </w:rPr>
        <w:t xml:space="preserve"> βαθμού</w:t>
      </w:r>
      <w:r w:rsidRPr="000E3693">
        <w:rPr>
          <w:rFonts w:ascii="Arial" w:hAnsi="Arial" w:cs="Arial"/>
          <w:color w:val="000000"/>
          <w:sz w:val="24"/>
          <w:szCs w:val="24"/>
        </w:rPr>
        <w:t>.</w:t>
      </w:r>
    </w:p>
    <w:p w14:paraId="6EE08EF9" w14:textId="2D5CD85A" w:rsidR="0070508C" w:rsidRPr="000E3693" w:rsidRDefault="004742E9" w:rsidP="000E3693">
      <w:pPr>
        <w:pBdr>
          <w:top w:val="nil"/>
          <w:left w:val="nil"/>
          <w:bottom w:val="nil"/>
          <w:right w:val="nil"/>
          <w:between w:val="nil"/>
        </w:pBdr>
        <w:spacing w:after="0"/>
        <w:ind w:firstLine="720"/>
        <w:jc w:val="both"/>
        <w:rPr>
          <w:rFonts w:ascii="Arial" w:hAnsi="Arial" w:cs="Arial"/>
          <w:color w:val="000000"/>
          <w:sz w:val="24"/>
          <w:szCs w:val="24"/>
        </w:rPr>
      </w:pPr>
      <w:r w:rsidRPr="000E3693">
        <w:rPr>
          <w:rFonts w:ascii="Arial" w:hAnsi="Arial" w:cs="Arial"/>
          <w:color w:val="000000"/>
          <w:sz w:val="24"/>
          <w:szCs w:val="24"/>
        </w:rPr>
        <w:t>Οι</w:t>
      </w:r>
      <w:r w:rsidR="001A4B93" w:rsidRPr="000E3693">
        <w:rPr>
          <w:rFonts w:ascii="Arial" w:hAnsi="Arial" w:cs="Arial"/>
          <w:color w:val="000000"/>
          <w:sz w:val="24"/>
          <w:szCs w:val="24"/>
        </w:rPr>
        <w:t xml:space="preserve"> λογαριασμοί κατανάλωσης ηλεκτρικής ενέργειας</w:t>
      </w:r>
      <w:r w:rsidRPr="000E3693">
        <w:rPr>
          <w:rFonts w:ascii="Arial" w:hAnsi="Arial" w:cs="Arial"/>
          <w:color w:val="000000"/>
          <w:sz w:val="24"/>
          <w:szCs w:val="24"/>
        </w:rPr>
        <w:t xml:space="preserve"> των Δήμων (</w:t>
      </w:r>
      <w:r w:rsidR="00F231FE" w:rsidRPr="000E3693">
        <w:rPr>
          <w:rFonts w:ascii="Arial" w:hAnsi="Arial" w:cs="Arial"/>
          <w:color w:val="000000"/>
          <w:sz w:val="24"/>
          <w:szCs w:val="24"/>
        </w:rPr>
        <w:t>ηλεκτρική ενέργεια που καλύπτει βασικές λειτουργίες των ΟΤΑ Α΄ Βαθμού)</w:t>
      </w:r>
      <w:r w:rsidRPr="000E3693">
        <w:rPr>
          <w:rFonts w:ascii="Arial" w:hAnsi="Arial" w:cs="Arial"/>
          <w:color w:val="000000"/>
          <w:sz w:val="24"/>
          <w:szCs w:val="24"/>
        </w:rPr>
        <w:t xml:space="preserve"> εξακολουθούν να είναι ιδιαίτερα αυξημένοι. </w:t>
      </w:r>
    </w:p>
    <w:p w14:paraId="5870351A" w14:textId="2726C5E8" w:rsidR="00F231FE" w:rsidRPr="000E3693" w:rsidRDefault="00F231FE" w:rsidP="000E3693">
      <w:pPr>
        <w:pBdr>
          <w:top w:val="nil"/>
          <w:left w:val="nil"/>
          <w:bottom w:val="nil"/>
          <w:right w:val="nil"/>
          <w:between w:val="nil"/>
        </w:pBdr>
        <w:spacing w:after="0"/>
        <w:ind w:firstLine="720"/>
        <w:jc w:val="both"/>
        <w:rPr>
          <w:rFonts w:ascii="Arial" w:hAnsi="Arial" w:cs="Arial"/>
          <w:color w:val="000000"/>
          <w:sz w:val="24"/>
          <w:szCs w:val="24"/>
        </w:rPr>
      </w:pPr>
      <w:r w:rsidRPr="000E3693">
        <w:rPr>
          <w:rFonts w:ascii="Arial" w:hAnsi="Arial" w:cs="Arial"/>
          <w:color w:val="000000"/>
          <w:sz w:val="24"/>
          <w:szCs w:val="24"/>
        </w:rPr>
        <w:t>Επιπρόσθετα</w:t>
      </w:r>
      <w:r w:rsidR="009204A0">
        <w:rPr>
          <w:rFonts w:ascii="Arial" w:hAnsi="Arial" w:cs="Arial"/>
          <w:color w:val="000000"/>
          <w:sz w:val="24"/>
          <w:szCs w:val="24"/>
        </w:rPr>
        <w:t>,</w:t>
      </w:r>
      <w:r w:rsidRPr="000E3693">
        <w:rPr>
          <w:rFonts w:ascii="Arial" w:hAnsi="Arial" w:cs="Arial"/>
          <w:color w:val="000000"/>
          <w:sz w:val="24"/>
          <w:szCs w:val="24"/>
        </w:rPr>
        <w:t xml:space="preserve"> βέβαια, αυξημένοι είναι και οι λογαριασμοί κατανάλωσης ηλεκτρικής ενέργειας που λαμβάνουν νοικοκυριά</w:t>
      </w:r>
      <w:r w:rsidR="0073009D" w:rsidRPr="000E3693">
        <w:rPr>
          <w:rFonts w:ascii="Arial" w:hAnsi="Arial" w:cs="Arial"/>
          <w:color w:val="000000"/>
          <w:sz w:val="24"/>
          <w:szCs w:val="24"/>
        </w:rPr>
        <w:t xml:space="preserve"> και επιχειρήσεις</w:t>
      </w:r>
      <w:r w:rsidRPr="000E3693">
        <w:rPr>
          <w:rFonts w:ascii="Arial" w:hAnsi="Arial" w:cs="Arial"/>
          <w:color w:val="000000"/>
          <w:sz w:val="24"/>
          <w:szCs w:val="24"/>
        </w:rPr>
        <w:t>. Σε ιδιαίτερα δυσχερή θέση είναι τα νοικοκυριά με χαμηλά εισοδήματα</w:t>
      </w:r>
      <w:r w:rsidR="00D47F5D">
        <w:rPr>
          <w:rFonts w:ascii="Arial" w:hAnsi="Arial" w:cs="Arial"/>
          <w:color w:val="000000"/>
          <w:sz w:val="24"/>
          <w:szCs w:val="24"/>
        </w:rPr>
        <w:t>,</w:t>
      </w:r>
      <w:r w:rsidRPr="000E3693">
        <w:rPr>
          <w:rFonts w:ascii="Arial" w:hAnsi="Arial" w:cs="Arial"/>
          <w:color w:val="000000"/>
          <w:sz w:val="24"/>
          <w:szCs w:val="24"/>
        </w:rPr>
        <w:t xml:space="preserve"> που αντιμετωπίζουν το φάσμα της ενεργειακής φτώχειας</w:t>
      </w:r>
      <w:r w:rsidR="0073009D" w:rsidRPr="000E3693">
        <w:rPr>
          <w:rFonts w:ascii="Arial" w:hAnsi="Arial" w:cs="Arial"/>
          <w:color w:val="000000"/>
          <w:sz w:val="24"/>
          <w:szCs w:val="24"/>
        </w:rPr>
        <w:t xml:space="preserve"> και οι μικρομεσαίες επιχειρήσεις</w:t>
      </w:r>
      <w:r w:rsidR="00D47F5D">
        <w:rPr>
          <w:rFonts w:ascii="Arial" w:hAnsi="Arial" w:cs="Arial"/>
          <w:color w:val="000000"/>
          <w:sz w:val="24"/>
          <w:szCs w:val="24"/>
        </w:rPr>
        <w:t xml:space="preserve">, </w:t>
      </w:r>
      <w:r w:rsidR="0073009D" w:rsidRPr="000E3693">
        <w:rPr>
          <w:rFonts w:ascii="Arial" w:hAnsi="Arial" w:cs="Arial"/>
          <w:color w:val="000000"/>
          <w:sz w:val="24"/>
          <w:szCs w:val="24"/>
        </w:rPr>
        <w:t xml:space="preserve">που λόγω της φύσης </w:t>
      </w:r>
      <w:r w:rsidR="00D47F5D">
        <w:rPr>
          <w:rFonts w:ascii="Arial" w:hAnsi="Arial" w:cs="Arial"/>
          <w:color w:val="000000"/>
          <w:sz w:val="24"/>
          <w:szCs w:val="24"/>
        </w:rPr>
        <w:t>τους,</w:t>
      </w:r>
      <w:r w:rsidR="0073009D" w:rsidRPr="000E3693">
        <w:rPr>
          <w:rFonts w:ascii="Arial" w:hAnsi="Arial" w:cs="Arial"/>
          <w:color w:val="000000"/>
          <w:sz w:val="24"/>
          <w:szCs w:val="24"/>
        </w:rPr>
        <w:t xml:space="preserve"> μεγάλο μέρος των εξόδων τους αντιστοιχεί στο κόστος ηλεκτρικής ενέργειας. </w:t>
      </w:r>
    </w:p>
    <w:p w14:paraId="1811A425" w14:textId="05BEACA0" w:rsidR="00DD19F9" w:rsidRPr="000E3693" w:rsidRDefault="00F231FE" w:rsidP="000E3693">
      <w:pPr>
        <w:pBdr>
          <w:top w:val="nil"/>
          <w:left w:val="nil"/>
          <w:bottom w:val="nil"/>
          <w:right w:val="nil"/>
          <w:between w:val="nil"/>
        </w:pBdr>
        <w:spacing w:after="0"/>
        <w:ind w:firstLine="720"/>
        <w:jc w:val="both"/>
        <w:rPr>
          <w:rFonts w:ascii="Arial" w:hAnsi="Arial" w:cs="Arial"/>
          <w:color w:val="000000"/>
          <w:sz w:val="24"/>
          <w:szCs w:val="24"/>
        </w:rPr>
      </w:pPr>
      <w:r w:rsidRPr="000E3693">
        <w:rPr>
          <w:rFonts w:ascii="Arial" w:hAnsi="Arial" w:cs="Arial"/>
          <w:color w:val="000000"/>
          <w:sz w:val="24"/>
          <w:szCs w:val="24"/>
        </w:rPr>
        <w:t>Οι ΟΤΑ Α’ Βαθμού είναι σε θέση να μετριάσουν ή και να καλύψουν πλήρως το κόστος κατανάλωσ</w:t>
      </w:r>
      <w:r w:rsidR="00D47F5D">
        <w:rPr>
          <w:rFonts w:ascii="Arial" w:hAnsi="Arial" w:cs="Arial"/>
          <w:color w:val="000000"/>
          <w:sz w:val="24"/>
          <w:szCs w:val="24"/>
        </w:rPr>
        <w:t>η</w:t>
      </w:r>
      <w:r w:rsidRPr="000E3693">
        <w:rPr>
          <w:rFonts w:ascii="Arial" w:hAnsi="Arial" w:cs="Arial"/>
          <w:color w:val="000000"/>
          <w:sz w:val="24"/>
          <w:szCs w:val="24"/>
        </w:rPr>
        <w:t>ς ηλεκτρικής ενέργειας</w:t>
      </w:r>
      <w:r w:rsidR="0073009D" w:rsidRPr="000E3693">
        <w:rPr>
          <w:rFonts w:ascii="Arial" w:hAnsi="Arial" w:cs="Arial"/>
          <w:color w:val="000000"/>
          <w:sz w:val="24"/>
          <w:szCs w:val="24"/>
        </w:rPr>
        <w:t xml:space="preserve"> για τις λειτουργίες τους</w:t>
      </w:r>
      <w:r w:rsidR="004725FF" w:rsidRPr="000E3693">
        <w:rPr>
          <w:rFonts w:ascii="Arial" w:hAnsi="Arial" w:cs="Arial"/>
          <w:color w:val="000000"/>
          <w:sz w:val="24"/>
          <w:szCs w:val="24"/>
        </w:rPr>
        <w:t>,</w:t>
      </w:r>
      <w:r w:rsidRPr="000E3693">
        <w:rPr>
          <w:rFonts w:ascii="Arial" w:hAnsi="Arial" w:cs="Arial"/>
          <w:color w:val="000000"/>
          <w:sz w:val="24"/>
          <w:szCs w:val="24"/>
        </w:rPr>
        <w:t xml:space="preserve"> αν επενδύσουν οι ίδιοι σε παραγωγή ενέργειας από ΑΠΕ και συμψηφίσουν την κατανάλωσή</w:t>
      </w:r>
      <w:r w:rsidR="004725FF" w:rsidRPr="000E3693">
        <w:rPr>
          <w:rFonts w:ascii="Arial" w:hAnsi="Arial" w:cs="Arial"/>
          <w:color w:val="000000"/>
          <w:sz w:val="24"/>
          <w:szCs w:val="24"/>
        </w:rPr>
        <w:t xml:space="preserve"> τους</w:t>
      </w:r>
      <w:r w:rsidRPr="000E3693">
        <w:rPr>
          <w:rFonts w:ascii="Arial" w:hAnsi="Arial" w:cs="Arial"/>
          <w:color w:val="000000"/>
          <w:sz w:val="24"/>
          <w:szCs w:val="24"/>
        </w:rPr>
        <w:t xml:space="preserve"> μέσω εικονικού συμψηφισμού</w:t>
      </w:r>
      <w:r w:rsidR="004725FF" w:rsidRPr="000E3693">
        <w:rPr>
          <w:rFonts w:ascii="Arial" w:hAnsi="Arial" w:cs="Arial"/>
          <w:color w:val="000000"/>
          <w:sz w:val="24"/>
          <w:szCs w:val="24"/>
        </w:rPr>
        <w:t xml:space="preserve"> (</w:t>
      </w:r>
      <w:r w:rsidR="004725FF" w:rsidRPr="000E3693">
        <w:rPr>
          <w:rFonts w:ascii="Arial" w:hAnsi="Arial" w:cs="Arial"/>
          <w:color w:val="000000"/>
          <w:sz w:val="24"/>
          <w:szCs w:val="24"/>
          <w:lang w:val="en-US"/>
        </w:rPr>
        <w:t>Net</w:t>
      </w:r>
      <w:r w:rsidR="004725FF" w:rsidRPr="000E3693">
        <w:rPr>
          <w:rFonts w:ascii="Arial" w:hAnsi="Arial" w:cs="Arial"/>
          <w:color w:val="000000"/>
          <w:sz w:val="24"/>
          <w:szCs w:val="24"/>
        </w:rPr>
        <w:t xml:space="preserve"> </w:t>
      </w:r>
      <w:r w:rsidR="004725FF" w:rsidRPr="000E3693">
        <w:rPr>
          <w:rFonts w:ascii="Arial" w:hAnsi="Arial" w:cs="Arial"/>
          <w:color w:val="000000"/>
          <w:sz w:val="24"/>
          <w:szCs w:val="24"/>
          <w:lang w:val="en-US"/>
        </w:rPr>
        <w:t>Metering</w:t>
      </w:r>
      <w:r w:rsidR="004725FF" w:rsidRPr="000E3693">
        <w:rPr>
          <w:rFonts w:ascii="Arial" w:hAnsi="Arial" w:cs="Arial"/>
          <w:color w:val="000000"/>
          <w:sz w:val="24"/>
          <w:szCs w:val="24"/>
        </w:rPr>
        <w:t>)</w:t>
      </w:r>
      <w:r w:rsidRPr="000E3693">
        <w:rPr>
          <w:rFonts w:ascii="Arial" w:hAnsi="Arial" w:cs="Arial"/>
          <w:color w:val="000000"/>
          <w:sz w:val="24"/>
          <w:szCs w:val="24"/>
        </w:rPr>
        <w:t xml:space="preserve">. </w:t>
      </w:r>
      <w:r w:rsidR="004725FF" w:rsidRPr="000E3693">
        <w:rPr>
          <w:rFonts w:ascii="Arial" w:hAnsi="Arial" w:cs="Arial"/>
          <w:color w:val="000000"/>
          <w:sz w:val="24"/>
          <w:szCs w:val="24"/>
        </w:rPr>
        <w:t xml:space="preserve"> Επιπλέον οι ΟΤΑ Α’ Βαθμού έχουν αρμοδιότητα και είναι σε θέση να μετριάσουν ή και να καλύψουν πλήρως το κόστος κατανάλωσης ηλεκτρικής ενέργειας </w:t>
      </w:r>
      <w:r w:rsidR="0073009D" w:rsidRPr="000E3693">
        <w:rPr>
          <w:rFonts w:ascii="Arial" w:hAnsi="Arial" w:cs="Arial"/>
          <w:color w:val="000000"/>
          <w:sz w:val="24"/>
          <w:szCs w:val="24"/>
        </w:rPr>
        <w:t>νοικοκυριών και μικρομεσαίων επιχειρήσεων, ιδ</w:t>
      </w:r>
      <w:r w:rsidR="00D23EC1" w:rsidRPr="000E3693">
        <w:rPr>
          <w:rFonts w:ascii="Arial" w:hAnsi="Arial" w:cs="Arial"/>
          <w:color w:val="000000"/>
          <w:sz w:val="24"/>
          <w:szCs w:val="24"/>
        </w:rPr>
        <w:t>ι</w:t>
      </w:r>
      <w:r w:rsidR="0073009D" w:rsidRPr="000E3693">
        <w:rPr>
          <w:rFonts w:ascii="Arial" w:hAnsi="Arial" w:cs="Arial"/>
          <w:color w:val="000000"/>
          <w:sz w:val="24"/>
          <w:szCs w:val="24"/>
        </w:rPr>
        <w:t xml:space="preserve">αίτερα </w:t>
      </w:r>
      <w:r w:rsidR="004725FF" w:rsidRPr="000E3693">
        <w:rPr>
          <w:rFonts w:ascii="Arial" w:hAnsi="Arial" w:cs="Arial"/>
          <w:color w:val="000000"/>
          <w:sz w:val="24"/>
          <w:szCs w:val="24"/>
        </w:rPr>
        <w:t xml:space="preserve">των ενεργειακά φτωχών νοικοκυριών της περιοχής τους - με διάφορους τρόπους – ιδίως με </w:t>
      </w:r>
      <w:r w:rsidR="004725FF" w:rsidRPr="000E3693">
        <w:rPr>
          <w:rFonts w:ascii="Arial" w:hAnsi="Arial" w:cs="Arial"/>
          <w:color w:val="000000"/>
          <w:sz w:val="24"/>
          <w:szCs w:val="24"/>
        </w:rPr>
        <w:lastRenderedPageBreak/>
        <w:t xml:space="preserve">επένδυση σε παραγωγή ηλεκτρικής ενέργειας από ΑΠΕ </w:t>
      </w:r>
      <w:r w:rsidR="00DD19F9" w:rsidRPr="000E3693">
        <w:rPr>
          <w:rFonts w:ascii="Arial" w:hAnsi="Arial" w:cs="Arial"/>
          <w:color w:val="000000"/>
          <w:sz w:val="24"/>
          <w:szCs w:val="24"/>
        </w:rPr>
        <w:t xml:space="preserve">(επίσης </w:t>
      </w:r>
      <w:r w:rsidR="0073009D" w:rsidRPr="000E3693">
        <w:rPr>
          <w:rFonts w:ascii="Arial" w:hAnsi="Arial" w:cs="Arial"/>
          <w:color w:val="000000"/>
          <w:sz w:val="24"/>
          <w:szCs w:val="24"/>
        </w:rPr>
        <w:t>μέσω</w:t>
      </w:r>
      <w:r w:rsidR="00DD19F9" w:rsidRPr="000E3693">
        <w:rPr>
          <w:rFonts w:ascii="Arial" w:hAnsi="Arial" w:cs="Arial"/>
          <w:color w:val="000000"/>
          <w:sz w:val="24"/>
          <w:szCs w:val="24"/>
        </w:rPr>
        <w:t xml:space="preserve"> εικονικού συμψηφισμού</w:t>
      </w:r>
      <w:r w:rsidR="0073009D" w:rsidRPr="000E3693">
        <w:rPr>
          <w:rFonts w:ascii="Arial" w:hAnsi="Arial" w:cs="Arial"/>
          <w:color w:val="000000"/>
          <w:sz w:val="24"/>
          <w:szCs w:val="24"/>
        </w:rPr>
        <w:t>)</w:t>
      </w:r>
      <w:r w:rsidR="004725FF" w:rsidRPr="000E3693">
        <w:rPr>
          <w:rFonts w:ascii="Arial" w:hAnsi="Arial" w:cs="Arial"/>
          <w:color w:val="000000"/>
          <w:sz w:val="24"/>
          <w:szCs w:val="24"/>
        </w:rPr>
        <w:t xml:space="preserve">. </w:t>
      </w:r>
    </w:p>
    <w:p w14:paraId="49346A78" w14:textId="5C643116" w:rsidR="00B670DC" w:rsidRDefault="00DD19F9" w:rsidP="00BD74E1">
      <w:pPr>
        <w:pBdr>
          <w:top w:val="nil"/>
          <w:left w:val="nil"/>
          <w:bottom w:val="nil"/>
          <w:right w:val="nil"/>
          <w:between w:val="nil"/>
        </w:pBdr>
        <w:spacing w:after="0"/>
        <w:ind w:firstLine="720"/>
        <w:jc w:val="both"/>
        <w:rPr>
          <w:rFonts w:ascii="Arial" w:hAnsi="Arial" w:cs="Arial"/>
          <w:color w:val="000000"/>
          <w:sz w:val="24"/>
          <w:szCs w:val="24"/>
        </w:rPr>
      </w:pPr>
      <w:r w:rsidRPr="000E3693">
        <w:rPr>
          <w:rFonts w:ascii="Arial" w:hAnsi="Arial" w:cs="Arial"/>
          <w:color w:val="000000"/>
          <w:sz w:val="24"/>
          <w:szCs w:val="24"/>
        </w:rPr>
        <w:t xml:space="preserve">Οι παραπάνω δυνατότητες παρέχονται και ενισχύονται από το καινοτόμο θεσμικό πλαίσιο των Ενεργειακών Κοινοτήτων </w:t>
      </w:r>
      <w:r w:rsidR="00D47F5D" w:rsidRPr="000E3693">
        <w:rPr>
          <w:rFonts w:ascii="Arial" w:hAnsi="Arial" w:cs="Arial"/>
          <w:color w:val="000000"/>
          <w:sz w:val="24"/>
          <w:szCs w:val="24"/>
        </w:rPr>
        <w:t>το</w:t>
      </w:r>
      <w:r w:rsidR="00D47F5D">
        <w:rPr>
          <w:rFonts w:ascii="Arial" w:hAnsi="Arial" w:cs="Arial"/>
          <w:color w:val="000000"/>
          <w:sz w:val="24"/>
          <w:szCs w:val="24"/>
        </w:rPr>
        <w:t>υ</w:t>
      </w:r>
      <w:r w:rsidR="00D47F5D" w:rsidRPr="000E3693">
        <w:rPr>
          <w:rFonts w:ascii="Arial" w:hAnsi="Arial" w:cs="Arial"/>
          <w:color w:val="000000"/>
          <w:sz w:val="24"/>
          <w:szCs w:val="24"/>
        </w:rPr>
        <w:t xml:space="preserve"> Ν.</w:t>
      </w:r>
      <w:r w:rsidR="00D47F5D">
        <w:rPr>
          <w:rFonts w:ascii="Arial" w:hAnsi="Arial" w:cs="Arial"/>
          <w:color w:val="000000"/>
          <w:sz w:val="24"/>
          <w:szCs w:val="24"/>
        </w:rPr>
        <w:t xml:space="preserve"> </w:t>
      </w:r>
      <w:r w:rsidR="00D47F5D" w:rsidRPr="000E3693">
        <w:rPr>
          <w:rFonts w:ascii="Arial" w:hAnsi="Arial" w:cs="Arial"/>
          <w:color w:val="000000"/>
          <w:sz w:val="24"/>
          <w:szCs w:val="24"/>
        </w:rPr>
        <w:t>4513/2018</w:t>
      </w:r>
      <w:r w:rsidR="00D47F5D">
        <w:rPr>
          <w:rFonts w:ascii="Arial" w:hAnsi="Arial" w:cs="Arial"/>
          <w:color w:val="000000"/>
          <w:sz w:val="24"/>
          <w:szCs w:val="24"/>
        </w:rPr>
        <w:t>,</w:t>
      </w:r>
      <w:r w:rsidR="00D47F5D" w:rsidRPr="000E3693">
        <w:rPr>
          <w:rFonts w:ascii="Arial" w:hAnsi="Arial" w:cs="Arial"/>
          <w:color w:val="000000"/>
          <w:sz w:val="24"/>
          <w:szCs w:val="24"/>
        </w:rPr>
        <w:t xml:space="preserve"> </w:t>
      </w:r>
      <w:r w:rsidRPr="000E3693">
        <w:rPr>
          <w:rFonts w:ascii="Arial" w:hAnsi="Arial" w:cs="Arial"/>
          <w:color w:val="000000"/>
          <w:sz w:val="24"/>
          <w:szCs w:val="24"/>
        </w:rPr>
        <w:t>που εισήγαγε και ψήφισε με η κυβέρνηση ΣΥΡΙΖΑ</w:t>
      </w:r>
      <w:r w:rsidR="0073009D" w:rsidRPr="000E3693">
        <w:rPr>
          <w:rFonts w:ascii="Arial" w:hAnsi="Arial" w:cs="Arial"/>
          <w:color w:val="000000"/>
          <w:sz w:val="24"/>
          <w:szCs w:val="24"/>
        </w:rPr>
        <w:t xml:space="preserve"> με </w:t>
      </w:r>
      <w:r w:rsidR="00D23EC1" w:rsidRPr="000E3693">
        <w:rPr>
          <w:rFonts w:ascii="Arial" w:hAnsi="Arial" w:cs="Arial"/>
          <w:color w:val="000000"/>
          <w:sz w:val="24"/>
          <w:szCs w:val="24"/>
        </w:rPr>
        <w:t>βάση το</w:t>
      </w:r>
      <w:r w:rsidR="0073009D" w:rsidRPr="000E3693">
        <w:rPr>
          <w:rFonts w:ascii="Arial" w:hAnsi="Arial" w:cs="Arial"/>
          <w:color w:val="000000"/>
          <w:sz w:val="24"/>
          <w:szCs w:val="24"/>
        </w:rPr>
        <w:t xml:space="preserve"> οποίο ο Δήμος και νομικά ή φυσικά πρόσωπα δύναται να συνεταιριστούν για την παραγωγή ενέργειας από ΑΠΕ.</w:t>
      </w:r>
      <w:r w:rsidRPr="000E3693">
        <w:rPr>
          <w:rFonts w:ascii="Arial" w:hAnsi="Arial" w:cs="Arial"/>
          <w:color w:val="000000"/>
          <w:sz w:val="24"/>
          <w:szCs w:val="24"/>
        </w:rPr>
        <w:t xml:space="preserve"> </w:t>
      </w:r>
      <w:r w:rsidR="00B27BDD" w:rsidRPr="00956604">
        <w:rPr>
          <w:rFonts w:ascii="Arial" w:hAnsi="Arial" w:cs="Arial"/>
          <w:color w:val="000000"/>
          <w:sz w:val="24"/>
          <w:szCs w:val="24"/>
        </w:rPr>
        <w:t>Ο ΣΥΡΙΖΑ-ΠΣ</w:t>
      </w:r>
      <w:r w:rsidR="009204A0" w:rsidRPr="00956604">
        <w:rPr>
          <w:rFonts w:ascii="Arial" w:hAnsi="Arial" w:cs="Arial"/>
          <w:color w:val="000000"/>
          <w:sz w:val="24"/>
          <w:szCs w:val="24"/>
        </w:rPr>
        <w:t>, είχε ήδη επισημάνει</w:t>
      </w:r>
      <w:r w:rsidR="00B27BDD" w:rsidRPr="00956604">
        <w:rPr>
          <w:rFonts w:ascii="Arial" w:hAnsi="Arial" w:cs="Arial"/>
          <w:color w:val="000000"/>
          <w:sz w:val="24"/>
          <w:szCs w:val="24"/>
        </w:rPr>
        <w:t xml:space="preserve"> με την υπ.αριθμ.5912-12/4/2021 ερώτηση</w:t>
      </w:r>
      <w:r w:rsidR="00B670DC" w:rsidRPr="00956604">
        <w:rPr>
          <w:rFonts w:ascii="Arial" w:hAnsi="Arial" w:cs="Arial"/>
          <w:color w:val="000000"/>
          <w:sz w:val="24"/>
          <w:szCs w:val="24"/>
        </w:rPr>
        <w:t>,</w:t>
      </w:r>
      <w:r w:rsidR="009204A0" w:rsidRPr="00956604">
        <w:rPr>
          <w:rFonts w:ascii="Arial" w:hAnsi="Arial" w:cs="Arial"/>
          <w:color w:val="000000"/>
          <w:sz w:val="24"/>
          <w:szCs w:val="24"/>
        </w:rPr>
        <w:t xml:space="preserve"> </w:t>
      </w:r>
      <w:r w:rsidR="00B670DC" w:rsidRPr="00956604">
        <w:rPr>
          <w:rFonts w:ascii="Arial" w:hAnsi="Arial" w:cs="Arial"/>
          <w:color w:val="000000"/>
          <w:sz w:val="24"/>
          <w:szCs w:val="24"/>
        </w:rPr>
        <w:t>που είχαν καταθέσει 58 βουλευτές, την έλλειψη στρατηγικής της κυβέρνησης της ΝΔ σχετικά με τις Ενεργειακές Κοινότητες, στο πλαίσιο του Εθνικού Σχεδίου Ανάκαμψης και τον ρόλο που αυτές θα μπορούσαν να έχουν για την αντιμετώπιση της ενεργειακής φτώχειας και την επίτευξη ενεργειακής δημοκρατίας</w:t>
      </w:r>
      <w:r w:rsidR="00BD74E1" w:rsidRPr="00956604">
        <w:rPr>
          <w:rFonts w:ascii="Arial" w:hAnsi="Arial" w:cs="Arial"/>
          <w:color w:val="000000"/>
          <w:sz w:val="24"/>
          <w:szCs w:val="24"/>
        </w:rPr>
        <w:t>,</w:t>
      </w:r>
      <w:r w:rsidR="00BD74E1">
        <w:rPr>
          <w:rFonts w:ascii="Arial" w:hAnsi="Arial" w:cs="Arial"/>
          <w:color w:val="000000"/>
          <w:sz w:val="24"/>
          <w:szCs w:val="24"/>
        </w:rPr>
        <w:t xml:space="preserve"> με τη </w:t>
      </w:r>
      <w:r w:rsidR="00BD74E1" w:rsidRPr="00BD74E1">
        <w:rPr>
          <w:rFonts w:ascii="Arial" w:hAnsi="Arial" w:cs="Arial"/>
          <w:color w:val="000000"/>
          <w:sz w:val="24"/>
          <w:szCs w:val="24"/>
        </w:rPr>
        <w:t>συμπερίληψη χρηματοδότησ</w:t>
      </w:r>
      <w:r w:rsidR="00BD74E1">
        <w:rPr>
          <w:rFonts w:ascii="Arial" w:hAnsi="Arial" w:cs="Arial"/>
          <w:color w:val="000000"/>
          <w:sz w:val="24"/>
          <w:szCs w:val="24"/>
        </w:rPr>
        <w:t>η</w:t>
      </w:r>
      <w:r w:rsidR="00BD74E1" w:rsidRPr="00BD74E1">
        <w:rPr>
          <w:rFonts w:ascii="Arial" w:hAnsi="Arial" w:cs="Arial"/>
          <w:color w:val="000000"/>
          <w:sz w:val="24"/>
          <w:szCs w:val="24"/>
        </w:rPr>
        <w:t xml:space="preserve">ς </w:t>
      </w:r>
      <w:r w:rsidR="00BD74E1">
        <w:rPr>
          <w:rFonts w:ascii="Arial" w:hAnsi="Arial" w:cs="Arial"/>
          <w:color w:val="000000"/>
          <w:sz w:val="24"/>
          <w:szCs w:val="24"/>
        </w:rPr>
        <w:t xml:space="preserve">της ίδρυσης ενεργειακών κοινοτήτων ανά Δήμο. </w:t>
      </w:r>
    </w:p>
    <w:p w14:paraId="58B55844" w14:textId="407FF5AC" w:rsidR="00786ED4" w:rsidRPr="000E3693" w:rsidRDefault="00B670DC" w:rsidP="00B670DC">
      <w:pPr>
        <w:pBdr>
          <w:top w:val="nil"/>
          <w:left w:val="nil"/>
          <w:bottom w:val="nil"/>
          <w:right w:val="nil"/>
          <w:between w:val="nil"/>
        </w:pBdr>
        <w:spacing w:after="0"/>
        <w:ind w:firstLine="720"/>
        <w:jc w:val="both"/>
        <w:rPr>
          <w:rFonts w:ascii="Arial" w:hAnsi="Arial" w:cs="Arial"/>
          <w:color w:val="000000"/>
          <w:sz w:val="24"/>
          <w:szCs w:val="24"/>
        </w:rPr>
      </w:pPr>
      <w:r>
        <w:rPr>
          <w:rFonts w:ascii="Arial" w:hAnsi="Arial" w:cs="Arial"/>
          <w:color w:val="000000"/>
          <w:sz w:val="24"/>
          <w:szCs w:val="24"/>
        </w:rPr>
        <w:t xml:space="preserve"> </w:t>
      </w:r>
      <w:r w:rsidR="00F130EE" w:rsidRPr="009204A0">
        <w:rPr>
          <w:rFonts w:ascii="Arial" w:hAnsi="Arial" w:cs="Arial"/>
          <w:color w:val="000000"/>
          <w:sz w:val="24"/>
          <w:szCs w:val="24"/>
        </w:rPr>
        <w:t>Για την υλοποίηση</w:t>
      </w:r>
      <w:r w:rsidR="0091210F" w:rsidRPr="009204A0">
        <w:rPr>
          <w:rFonts w:ascii="Arial" w:hAnsi="Arial" w:cs="Arial"/>
          <w:color w:val="000000"/>
          <w:sz w:val="24"/>
          <w:szCs w:val="24"/>
        </w:rPr>
        <w:t xml:space="preserve"> τέτο</w:t>
      </w:r>
      <w:r w:rsidR="00F130EE" w:rsidRPr="009204A0">
        <w:rPr>
          <w:rFonts w:ascii="Arial" w:hAnsi="Arial" w:cs="Arial"/>
          <w:color w:val="000000"/>
          <w:sz w:val="24"/>
          <w:szCs w:val="24"/>
        </w:rPr>
        <w:t>ιων</w:t>
      </w:r>
      <w:r w:rsidR="0091210F" w:rsidRPr="009204A0">
        <w:rPr>
          <w:rFonts w:ascii="Arial" w:hAnsi="Arial" w:cs="Arial"/>
          <w:color w:val="000000"/>
          <w:sz w:val="24"/>
          <w:szCs w:val="24"/>
        </w:rPr>
        <w:t xml:space="preserve"> επενδύσε</w:t>
      </w:r>
      <w:r w:rsidR="00F130EE" w:rsidRPr="009204A0">
        <w:rPr>
          <w:rFonts w:ascii="Arial" w:hAnsi="Arial" w:cs="Arial"/>
          <w:color w:val="000000"/>
          <w:sz w:val="24"/>
          <w:szCs w:val="24"/>
        </w:rPr>
        <w:t>ων</w:t>
      </w:r>
      <w:r w:rsidR="0091210F" w:rsidRPr="009204A0">
        <w:rPr>
          <w:rFonts w:ascii="Arial" w:hAnsi="Arial" w:cs="Arial"/>
          <w:color w:val="000000"/>
          <w:sz w:val="24"/>
          <w:szCs w:val="24"/>
        </w:rPr>
        <w:t xml:space="preserve"> σε ΑΠΕ,</w:t>
      </w:r>
      <w:r w:rsidR="0091210F" w:rsidRPr="000E3693">
        <w:rPr>
          <w:rFonts w:ascii="Arial" w:hAnsi="Arial" w:cs="Arial"/>
          <w:color w:val="000000"/>
          <w:sz w:val="24"/>
          <w:szCs w:val="24"/>
        </w:rPr>
        <w:t xml:space="preserve"> </w:t>
      </w:r>
      <w:r w:rsidR="00F130EE" w:rsidRPr="000E3693">
        <w:rPr>
          <w:rFonts w:ascii="Arial" w:hAnsi="Arial" w:cs="Arial"/>
          <w:color w:val="000000"/>
          <w:sz w:val="24"/>
          <w:szCs w:val="24"/>
        </w:rPr>
        <w:t xml:space="preserve">είναι </w:t>
      </w:r>
      <w:r w:rsidR="00BD74E1">
        <w:rPr>
          <w:rFonts w:ascii="Arial" w:hAnsi="Arial" w:cs="Arial"/>
          <w:color w:val="000000"/>
          <w:sz w:val="24"/>
          <w:szCs w:val="24"/>
        </w:rPr>
        <w:t xml:space="preserve">προφανώς </w:t>
      </w:r>
      <w:r w:rsidR="00F130EE" w:rsidRPr="000E3693">
        <w:rPr>
          <w:rFonts w:ascii="Arial" w:hAnsi="Arial" w:cs="Arial"/>
          <w:color w:val="000000"/>
          <w:sz w:val="24"/>
          <w:szCs w:val="24"/>
        </w:rPr>
        <w:t xml:space="preserve">αναγκαίο </w:t>
      </w:r>
      <w:r w:rsidR="0091210F" w:rsidRPr="000E3693">
        <w:rPr>
          <w:rFonts w:ascii="Arial" w:hAnsi="Arial" w:cs="Arial"/>
          <w:color w:val="000000"/>
          <w:sz w:val="24"/>
          <w:szCs w:val="24"/>
        </w:rPr>
        <w:t>να υπάρχουν τα κατάλληλα χρηματοδοτικά εργαλεία</w:t>
      </w:r>
      <w:r w:rsidR="00F130EE" w:rsidRPr="000E3693">
        <w:rPr>
          <w:rFonts w:ascii="Arial" w:hAnsi="Arial" w:cs="Arial"/>
          <w:color w:val="000000"/>
          <w:sz w:val="24"/>
          <w:szCs w:val="24"/>
        </w:rPr>
        <w:t>,</w:t>
      </w:r>
      <w:r w:rsidR="0091210F" w:rsidRPr="000E3693">
        <w:rPr>
          <w:rFonts w:ascii="Arial" w:hAnsi="Arial" w:cs="Arial"/>
          <w:color w:val="000000"/>
          <w:sz w:val="24"/>
          <w:szCs w:val="24"/>
        </w:rPr>
        <w:t xml:space="preserve"> σχεδιασμένα ειδικά για τους ΟΤΑ Α’ Βαθμού και ιδίως για Ενεργειακές Κοινότητες</w:t>
      </w:r>
      <w:r w:rsidR="00BD74E1">
        <w:rPr>
          <w:rFonts w:ascii="Arial" w:hAnsi="Arial" w:cs="Arial"/>
          <w:color w:val="000000"/>
          <w:sz w:val="24"/>
          <w:szCs w:val="24"/>
        </w:rPr>
        <w:t>,</w:t>
      </w:r>
      <w:r w:rsidR="0091210F" w:rsidRPr="000E3693">
        <w:rPr>
          <w:rFonts w:ascii="Arial" w:hAnsi="Arial" w:cs="Arial"/>
          <w:color w:val="000000"/>
          <w:sz w:val="24"/>
          <w:szCs w:val="24"/>
        </w:rPr>
        <w:t xml:space="preserve"> τις οποίες συστήνουν ΟΤΑ Α’ Βαθμού και είναι δυνατόν να συμπεριλαμβάνουν νοικοκυριά και επιχειρήσεις. </w:t>
      </w:r>
    </w:p>
    <w:p w14:paraId="761AF375" w14:textId="77777777" w:rsidR="0073009D" w:rsidRPr="000E3693" w:rsidRDefault="0073009D" w:rsidP="000E3693">
      <w:pPr>
        <w:pBdr>
          <w:top w:val="nil"/>
          <w:left w:val="nil"/>
          <w:bottom w:val="nil"/>
          <w:right w:val="nil"/>
          <w:between w:val="nil"/>
        </w:pBdr>
        <w:spacing w:after="0"/>
        <w:ind w:firstLine="720"/>
        <w:jc w:val="both"/>
        <w:rPr>
          <w:rFonts w:ascii="Arial" w:hAnsi="Arial" w:cs="Arial"/>
          <w:color w:val="000000"/>
          <w:sz w:val="24"/>
          <w:szCs w:val="24"/>
        </w:rPr>
      </w:pPr>
    </w:p>
    <w:p w14:paraId="1F7B2A99" w14:textId="6F9F0D23" w:rsidR="00DD19F9" w:rsidRPr="000E3693" w:rsidRDefault="00DD19F9" w:rsidP="000E3693">
      <w:pPr>
        <w:pBdr>
          <w:top w:val="nil"/>
          <w:left w:val="nil"/>
          <w:bottom w:val="nil"/>
          <w:right w:val="nil"/>
          <w:between w:val="nil"/>
        </w:pBdr>
        <w:spacing w:after="0"/>
        <w:ind w:firstLine="720"/>
        <w:jc w:val="both"/>
        <w:rPr>
          <w:rFonts w:ascii="Arial" w:hAnsi="Arial" w:cs="Arial"/>
          <w:color w:val="000000"/>
          <w:sz w:val="24"/>
          <w:szCs w:val="24"/>
        </w:rPr>
      </w:pPr>
      <w:r w:rsidRPr="000E3693">
        <w:rPr>
          <w:rFonts w:ascii="Arial" w:hAnsi="Arial" w:cs="Arial"/>
          <w:b/>
          <w:bCs/>
          <w:color w:val="000000"/>
          <w:sz w:val="24"/>
          <w:szCs w:val="24"/>
        </w:rPr>
        <w:t>Επειδή</w:t>
      </w:r>
      <w:r w:rsidRPr="000E3693">
        <w:rPr>
          <w:rFonts w:ascii="Arial" w:hAnsi="Arial" w:cs="Arial"/>
          <w:color w:val="000000"/>
          <w:sz w:val="24"/>
          <w:szCs w:val="24"/>
        </w:rPr>
        <w:t xml:space="preserve">, το υψηλό κόστος ενέργειας δυσχεραίνει τη λειτουργία των ΟΤΑ Α’ Βαθμού και καλύπτει όλο και μεγαλύτερο ποσοστό των </w:t>
      </w:r>
      <w:r w:rsidR="0073009D" w:rsidRPr="000E3693">
        <w:rPr>
          <w:rFonts w:ascii="Arial" w:hAnsi="Arial" w:cs="Arial"/>
          <w:color w:val="000000"/>
          <w:sz w:val="24"/>
          <w:szCs w:val="24"/>
        </w:rPr>
        <w:t>δαπανών</w:t>
      </w:r>
      <w:r w:rsidRPr="000E3693">
        <w:rPr>
          <w:rFonts w:ascii="Arial" w:hAnsi="Arial" w:cs="Arial"/>
          <w:color w:val="000000"/>
          <w:sz w:val="24"/>
          <w:szCs w:val="24"/>
        </w:rPr>
        <w:t xml:space="preserve"> τους</w:t>
      </w:r>
    </w:p>
    <w:p w14:paraId="59621093" w14:textId="529F847F" w:rsidR="00DD19F9" w:rsidRPr="000E3693" w:rsidRDefault="00DD19F9" w:rsidP="000E3693">
      <w:pPr>
        <w:pBdr>
          <w:top w:val="nil"/>
          <w:left w:val="nil"/>
          <w:bottom w:val="nil"/>
          <w:right w:val="nil"/>
          <w:between w:val="nil"/>
        </w:pBdr>
        <w:spacing w:after="0"/>
        <w:ind w:firstLine="720"/>
        <w:jc w:val="both"/>
        <w:rPr>
          <w:rFonts w:ascii="Arial" w:hAnsi="Arial" w:cs="Arial"/>
          <w:color w:val="000000"/>
          <w:sz w:val="24"/>
          <w:szCs w:val="24"/>
        </w:rPr>
      </w:pPr>
      <w:r w:rsidRPr="000E3693">
        <w:rPr>
          <w:rFonts w:ascii="Arial" w:hAnsi="Arial" w:cs="Arial"/>
          <w:b/>
          <w:bCs/>
          <w:color w:val="000000"/>
          <w:sz w:val="24"/>
          <w:szCs w:val="24"/>
        </w:rPr>
        <w:t>Επειδή</w:t>
      </w:r>
      <w:r w:rsidRPr="000E3693">
        <w:rPr>
          <w:rFonts w:ascii="Arial" w:hAnsi="Arial" w:cs="Arial"/>
          <w:color w:val="000000"/>
          <w:sz w:val="24"/>
          <w:szCs w:val="24"/>
        </w:rPr>
        <w:t xml:space="preserve"> οι ΟΤΑ Α’ Βαθμού οφείλουν να συμβάλλουν </w:t>
      </w:r>
      <w:r w:rsidR="00786ED4" w:rsidRPr="000E3693">
        <w:rPr>
          <w:rFonts w:ascii="Arial" w:hAnsi="Arial" w:cs="Arial"/>
          <w:color w:val="000000"/>
          <w:sz w:val="24"/>
          <w:szCs w:val="24"/>
        </w:rPr>
        <w:t>στους εθνικούς στόχους για την Ενεργειακή Μετάβαση σε ένα κλιματικά ουδέτερο μέλλον</w:t>
      </w:r>
    </w:p>
    <w:p w14:paraId="2EBBE0EE" w14:textId="6E67B3FB" w:rsidR="0070508C" w:rsidRPr="000E3693" w:rsidRDefault="001A4B93" w:rsidP="000E3693">
      <w:pPr>
        <w:pBdr>
          <w:top w:val="nil"/>
          <w:left w:val="nil"/>
          <w:bottom w:val="nil"/>
          <w:right w:val="nil"/>
          <w:between w:val="nil"/>
        </w:pBdr>
        <w:spacing w:after="0"/>
        <w:ind w:firstLine="720"/>
        <w:jc w:val="both"/>
        <w:rPr>
          <w:rFonts w:ascii="Arial" w:hAnsi="Arial" w:cs="Arial"/>
          <w:color w:val="000000"/>
          <w:sz w:val="24"/>
          <w:szCs w:val="24"/>
        </w:rPr>
      </w:pPr>
      <w:r w:rsidRPr="000E3693">
        <w:rPr>
          <w:rFonts w:ascii="Arial" w:hAnsi="Arial" w:cs="Arial"/>
          <w:b/>
          <w:color w:val="000000"/>
          <w:sz w:val="24"/>
          <w:szCs w:val="24"/>
        </w:rPr>
        <w:t>Επειδή,</w:t>
      </w:r>
      <w:r w:rsidRPr="000E3693">
        <w:rPr>
          <w:rFonts w:ascii="Arial" w:hAnsi="Arial" w:cs="Arial"/>
          <w:color w:val="000000"/>
          <w:sz w:val="24"/>
          <w:szCs w:val="24"/>
        </w:rPr>
        <w:t xml:space="preserve"> οι </w:t>
      </w:r>
      <w:r w:rsidR="0073009D" w:rsidRPr="000E3693">
        <w:rPr>
          <w:rFonts w:ascii="Arial" w:hAnsi="Arial" w:cs="Arial"/>
          <w:color w:val="000000"/>
          <w:sz w:val="24"/>
          <w:szCs w:val="24"/>
        </w:rPr>
        <w:t>ΟΤΑ Α’ Βαθμού</w:t>
      </w:r>
      <w:r w:rsidR="00DD19F9" w:rsidRPr="000E3693">
        <w:rPr>
          <w:rFonts w:ascii="Arial" w:hAnsi="Arial" w:cs="Arial"/>
          <w:color w:val="000000"/>
          <w:sz w:val="24"/>
          <w:szCs w:val="24"/>
        </w:rPr>
        <w:t xml:space="preserve"> πρέπει </w:t>
      </w:r>
      <w:r w:rsidR="00CE6ADA" w:rsidRPr="000E3693">
        <w:rPr>
          <w:rFonts w:ascii="Arial" w:hAnsi="Arial" w:cs="Arial"/>
          <w:color w:val="000000"/>
          <w:sz w:val="24"/>
          <w:szCs w:val="24"/>
        </w:rPr>
        <w:t>να</w:t>
      </w:r>
      <w:r w:rsidRPr="000E3693">
        <w:rPr>
          <w:rFonts w:ascii="Arial" w:hAnsi="Arial" w:cs="Arial"/>
          <w:color w:val="000000"/>
          <w:sz w:val="24"/>
          <w:szCs w:val="24"/>
        </w:rPr>
        <w:t xml:space="preserve"> βρίσκονται κοντά στον πολίτη</w:t>
      </w:r>
      <w:r w:rsidR="00786ED4" w:rsidRPr="000E3693">
        <w:rPr>
          <w:rFonts w:ascii="Arial" w:hAnsi="Arial" w:cs="Arial"/>
          <w:sz w:val="24"/>
          <w:szCs w:val="24"/>
        </w:rPr>
        <w:t xml:space="preserve"> και </w:t>
      </w:r>
      <w:r w:rsidRPr="000E3693">
        <w:rPr>
          <w:rFonts w:ascii="Arial" w:hAnsi="Arial" w:cs="Arial"/>
          <w:color w:val="000000"/>
          <w:sz w:val="24"/>
          <w:szCs w:val="24"/>
        </w:rPr>
        <w:t>να στηρ</w:t>
      </w:r>
      <w:r w:rsidR="00786ED4" w:rsidRPr="000E3693">
        <w:rPr>
          <w:rFonts w:ascii="Arial" w:hAnsi="Arial" w:cs="Arial"/>
          <w:color w:val="000000"/>
          <w:sz w:val="24"/>
          <w:szCs w:val="24"/>
        </w:rPr>
        <w:t>ίξουν νοικοκυριά και επιχειρήσεις της περιοχής τους που δοκιμάζονται από την μεγάλη αύξηση του κόστους ενέργειας και ειδικότερα τα νοικοκυριά</w:t>
      </w:r>
      <w:r w:rsidRPr="000E3693">
        <w:rPr>
          <w:rFonts w:ascii="Arial" w:hAnsi="Arial" w:cs="Arial"/>
          <w:color w:val="000000"/>
          <w:sz w:val="24"/>
          <w:szCs w:val="24"/>
        </w:rPr>
        <w:t xml:space="preserve"> </w:t>
      </w:r>
      <w:r w:rsidR="00786ED4" w:rsidRPr="000E3693">
        <w:rPr>
          <w:rFonts w:ascii="Arial" w:hAnsi="Arial" w:cs="Arial"/>
          <w:color w:val="000000"/>
          <w:sz w:val="24"/>
          <w:szCs w:val="24"/>
        </w:rPr>
        <w:t>σε κίνδυνο</w:t>
      </w:r>
      <w:r w:rsidRPr="000E3693">
        <w:rPr>
          <w:rFonts w:ascii="Arial" w:hAnsi="Arial" w:cs="Arial"/>
          <w:color w:val="000000"/>
          <w:sz w:val="24"/>
          <w:szCs w:val="24"/>
        </w:rPr>
        <w:t xml:space="preserve"> ενεργειακή</w:t>
      </w:r>
      <w:r w:rsidR="00786ED4" w:rsidRPr="000E3693">
        <w:rPr>
          <w:rFonts w:ascii="Arial" w:hAnsi="Arial" w:cs="Arial"/>
          <w:color w:val="000000"/>
          <w:sz w:val="24"/>
          <w:szCs w:val="24"/>
        </w:rPr>
        <w:t>ς</w:t>
      </w:r>
      <w:r w:rsidRPr="000E3693">
        <w:rPr>
          <w:rFonts w:ascii="Arial" w:hAnsi="Arial" w:cs="Arial"/>
          <w:color w:val="000000"/>
          <w:sz w:val="24"/>
          <w:szCs w:val="24"/>
        </w:rPr>
        <w:t xml:space="preserve"> φτώχεια</w:t>
      </w:r>
      <w:r w:rsidR="00786ED4" w:rsidRPr="000E3693">
        <w:rPr>
          <w:rFonts w:ascii="Arial" w:hAnsi="Arial" w:cs="Arial"/>
          <w:color w:val="000000"/>
          <w:sz w:val="24"/>
          <w:szCs w:val="24"/>
        </w:rPr>
        <w:t>ς</w:t>
      </w:r>
    </w:p>
    <w:p w14:paraId="5696E66B" w14:textId="77777777" w:rsidR="0070508C" w:rsidRPr="000E3693" w:rsidRDefault="0070508C" w:rsidP="000E3693">
      <w:pPr>
        <w:pBdr>
          <w:top w:val="nil"/>
          <w:left w:val="nil"/>
          <w:bottom w:val="nil"/>
          <w:right w:val="nil"/>
          <w:between w:val="nil"/>
        </w:pBdr>
        <w:spacing w:after="0"/>
        <w:jc w:val="both"/>
        <w:rPr>
          <w:rFonts w:ascii="Arial" w:hAnsi="Arial" w:cs="Arial"/>
          <w:color w:val="000000"/>
          <w:sz w:val="24"/>
          <w:szCs w:val="24"/>
        </w:rPr>
      </w:pPr>
    </w:p>
    <w:p w14:paraId="76127DD2" w14:textId="49E4F31D" w:rsidR="0070508C" w:rsidRPr="000E3693" w:rsidRDefault="001A4B93" w:rsidP="000E3693">
      <w:pPr>
        <w:pBdr>
          <w:top w:val="nil"/>
          <w:left w:val="nil"/>
          <w:bottom w:val="nil"/>
          <w:right w:val="nil"/>
          <w:between w:val="nil"/>
        </w:pBdr>
        <w:shd w:val="clear" w:color="auto" w:fill="FFFFFF"/>
        <w:spacing w:after="0"/>
        <w:jc w:val="center"/>
        <w:rPr>
          <w:rFonts w:ascii="Arial" w:hAnsi="Arial" w:cs="Arial"/>
          <w:b/>
          <w:sz w:val="24"/>
          <w:szCs w:val="24"/>
        </w:rPr>
      </w:pPr>
      <w:r w:rsidRPr="000E3693">
        <w:rPr>
          <w:rFonts w:ascii="Arial" w:hAnsi="Arial" w:cs="Arial"/>
          <w:b/>
          <w:sz w:val="24"/>
          <w:szCs w:val="24"/>
        </w:rPr>
        <w:t xml:space="preserve">Ερωτώνται οι </w:t>
      </w:r>
      <w:r w:rsidR="00374061">
        <w:rPr>
          <w:rFonts w:ascii="Arial" w:hAnsi="Arial" w:cs="Arial"/>
          <w:b/>
          <w:sz w:val="24"/>
          <w:szCs w:val="24"/>
        </w:rPr>
        <w:t>α</w:t>
      </w:r>
      <w:r w:rsidRPr="000E3693">
        <w:rPr>
          <w:rFonts w:ascii="Arial" w:hAnsi="Arial" w:cs="Arial"/>
          <w:b/>
          <w:sz w:val="24"/>
          <w:szCs w:val="24"/>
        </w:rPr>
        <w:t>ρμόδιοι Υπουργοί:</w:t>
      </w:r>
    </w:p>
    <w:p w14:paraId="3E71D128" w14:textId="77777777" w:rsidR="0070508C" w:rsidRPr="000E3693" w:rsidRDefault="0070508C" w:rsidP="000E3693">
      <w:pPr>
        <w:pBdr>
          <w:top w:val="nil"/>
          <w:left w:val="nil"/>
          <w:bottom w:val="nil"/>
          <w:right w:val="nil"/>
          <w:between w:val="nil"/>
        </w:pBdr>
        <w:shd w:val="clear" w:color="auto" w:fill="FFFFFF"/>
        <w:spacing w:after="0"/>
        <w:jc w:val="center"/>
        <w:rPr>
          <w:rFonts w:ascii="Arial" w:hAnsi="Arial" w:cs="Arial"/>
          <w:b/>
          <w:sz w:val="24"/>
          <w:szCs w:val="24"/>
        </w:rPr>
      </w:pPr>
    </w:p>
    <w:p w14:paraId="2F71CCB7" w14:textId="0999302E" w:rsidR="0070508C" w:rsidRPr="00374061" w:rsidRDefault="00CE6ADA" w:rsidP="000E3693">
      <w:pPr>
        <w:numPr>
          <w:ilvl w:val="0"/>
          <w:numId w:val="1"/>
        </w:numPr>
        <w:pBdr>
          <w:top w:val="nil"/>
          <w:left w:val="nil"/>
          <w:bottom w:val="nil"/>
          <w:right w:val="nil"/>
          <w:between w:val="nil"/>
        </w:pBdr>
        <w:spacing w:after="0"/>
        <w:jc w:val="both"/>
        <w:rPr>
          <w:rFonts w:ascii="Arial" w:hAnsi="Arial" w:cs="Arial"/>
          <w:b/>
          <w:color w:val="000000"/>
          <w:sz w:val="24"/>
          <w:szCs w:val="24"/>
        </w:rPr>
      </w:pPr>
      <w:r w:rsidRPr="00374061">
        <w:rPr>
          <w:rFonts w:ascii="Arial" w:hAnsi="Arial" w:cs="Arial"/>
          <w:b/>
          <w:color w:val="000000"/>
          <w:sz w:val="24"/>
          <w:szCs w:val="24"/>
        </w:rPr>
        <w:t>Ποια χρηματοδοτικά εργαλεία σκοπεύουν να ενεργοποιήσουν προκειμένου να είναι δυνατή η υλοποίηση επενδύσεων σε ΑΠΕ για την κάλυψη των ενεργειακών αναγκών</w:t>
      </w:r>
      <w:r w:rsidR="00BD74E1" w:rsidRPr="00374061">
        <w:rPr>
          <w:rFonts w:ascii="Arial" w:hAnsi="Arial" w:cs="Arial"/>
          <w:b/>
          <w:color w:val="000000"/>
          <w:sz w:val="24"/>
          <w:szCs w:val="24"/>
        </w:rPr>
        <w:t xml:space="preserve"> των Δήμων της χώρας</w:t>
      </w:r>
      <w:r w:rsidRPr="00374061">
        <w:rPr>
          <w:rFonts w:ascii="Arial" w:hAnsi="Arial" w:cs="Arial"/>
          <w:b/>
          <w:color w:val="000000"/>
          <w:sz w:val="24"/>
          <w:szCs w:val="24"/>
        </w:rPr>
        <w:t>;</w:t>
      </w:r>
    </w:p>
    <w:p w14:paraId="3A64576E" w14:textId="1BC832F6" w:rsidR="00CE6ADA" w:rsidRPr="00374061" w:rsidRDefault="00CE6ADA" w:rsidP="000E3693">
      <w:pPr>
        <w:numPr>
          <w:ilvl w:val="0"/>
          <w:numId w:val="1"/>
        </w:numPr>
        <w:pBdr>
          <w:top w:val="nil"/>
          <w:left w:val="nil"/>
          <w:bottom w:val="nil"/>
          <w:right w:val="nil"/>
          <w:between w:val="nil"/>
        </w:pBdr>
        <w:spacing w:after="0"/>
        <w:jc w:val="both"/>
        <w:rPr>
          <w:rFonts w:ascii="Arial" w:hAnsi="Arial" w:cs="Arial"/>
          <w:b/>
          <w:color w:val="000000"/>
          <w:sz w:val="24"/>
          <w:szCs w:val="24"/>
        </w:rPr>
      </w:pPr>
      <w:r w:rsidRPr="00374061">
        <w:rPr>
          <w:rFonts w:ascii="Arial" w:hAnsi="Arial" w:cs="Arial"/>
          <w:b/>
          <w:color w:val="000000"/>
          <w:sz w:val="24"/>
          <w:szCs w:val="24"/>
        </w:rPr>
        <w:t>Ποια χρηματοδοτικά εργαλεία σκοπεύουν να ενεργοποιήσουν προκειμένου να είναι δυνατή η υλοποίηση επενδύσεων σε ΑΠΕ από Ενεργειακές Κοινότητες με τη συμμετοχή ΟΤΑ Α’ Βαθμού για την κάλυψη των αναγκών νοικοκυριών και επιχειρήσεων και ιδιαίτερα των αναγκών των νοικοκυριών σε κίνδυνο ενεργειακής φτώχειας;</w:t>
      </w:r>
    </w:p>
    <w:p w14:paraId="40F9B86C" w14:textId="3DC9A109" w:rsidR="004D1538" w:rsidRPr="00374061" w:rsidRDefault="00CE6ADA" w:rsidP="000E3693">
      <w:pPr>
        <w:numPr>
          <w:ilvl w:val="0"/>
          <w:numId w:val="1"/>
        </w:numPr>
        <w:pBdr>
          <w:top w:val="nil"/>
          <w:left w:val="nil"/>
          <w:bottom w:val="nil"/>
          <w:right w:val="nil"/>
          <w:between w:val="nil"/>
        </w:pBdr>
        <w:spacing w:after="0"/>
        <w:jc w:val="both"/>
        <w:rPr>
          <w:rFonts w:ascii="Arial" w:hAnsi="Arial" w:cs="Arial"/>
          <w:b/>
          <w:color w:val="000000"/>
          <w:sz w:val="24"/>
          <w:szCs w:val="24"/>
        </w:rPr>
      </w:pPr>
      <w:r w:rsidRPr="00374061">
        <w:rPr>
          <w:rFonts w:ascii="Arial" w:hAnsi="Arial" w:cs="Arial"/>
          <w:b/>
          <w:color w:val="000000"/>
          <w:sz w:val="24"/>
          <w:szCs w:val="24"/>
        </w:rPr>
        <w:t>Θα αξιοποιηθούν οι πόροι του ΕΣΠΑ 2021-2027 και του Ταμείου Ανάκαμψης προκειμένου να διασφαλιστούν ευνοϊκοί όροι χρηματοδότησης ώστε να διευκολυνθούν και να επιταχυνθούν οι σχετικές επενδύσεις</w:t>
      </w:r>
      <w:r w:rsidR="00DE44B2" w:rsidRPr="00374061">
        <w:rPr>
          <w:rFonts w:ascii="Arial" w:hAnsi="Arial" w:cs="Arial"/>
          <w:b/>
          <w:color w:val="000000"/>
          <w:sz w:val="24"/>
          <w:szCs w:val="24"/>
        </w:rPr>
        <w:t xml:space="preserve"> και αν ναι, σε τι θα συνίστανται οι όροι αυτοί; </w:t>
      </w:r>
    </w:p>
    <w:p w14:paraId="4724ED96" w14:textId="77777777" w:rsidR="004D1538" w:rsidRPr="000E3693" w:rsidRDefault="004D1538" w:rsidP="000E3693">
      <w:pPr>
        <w:pBdr>
          <w:top w:val="nil"/>
          <w:left w:val="nil"/>
          <w:bottom w:val="nil"/>
          <w:right w:val="nil"/>
          <w:between w:val="nil"/>
        </w:pBdr>
        <w:spacing w:after="0"/>
        <w:jc w:val="both"/>
        <w:rPr>
          <w:rFonts w:ascii="Arial" w:hAnsi="Arial" w:cs="Arial"/>
          <w:color w:val="000000"/>
          <w:sz w:val="24"/>
          <w:szCs w:val="24"/>
        </w:rPr>
      </w:pPr>
    </w:p>
    <w:p w14:paraId="6EBB71F9" w14:textId="5869ECF8" w:rsidR="004D1538" w:rsidRDefault="004D1538" w:rsidP="000E3693">
      <w:pPr>
        <w:pBdr>
          <w:top w:val="nil"/>
          <w:left w:val="nil"/>
          <w:bottom w:val="nil"/>
          <w:right w:val="nil"/>
          <w:between w:val="nil"/>
        </w:pBdr>
        <w:spacing w:after="0"/>
        <w:jc w:val="center"/>
        <w:rPr>
          <w:rFonts w:ascii="Arial" w:hAnsi="Arial" w:cs="Arial"/>
          <w:b/>
          <w:color w:val="000000"/>
          <w:sz w:val="24"/>
          <w:szCs w:val="24"/>
        </w:rPr>
      </w:pPr>
      <w:r w:rsidRPr="000E3693">
        <w:rPr>
          <w:rFonts w:ascii="Arial" w:hAnsi="Arial" w:cs="Arial"/>
          <w:b/>
          <w:color w:val="000000"/>
          <w:sz w:val="24"/>
          <w:szCs w:val="24"/>
        </w:rPr>
        <w:t>Οι ερωτώντες βουλευτές</w:t>
      </w:r>
    </w:p>
    <w:p w14:paraId="59899BA5" w14:textId="77777777" w:rsidR="00374061" w:rsidRPr="000E3693" w:rsidRDefault="00374061" w:rsidP="000E3693">
      <w:pPr>
        <w:pBdr>
          <w:top w:val="nil"/>
          <w:left w:val="nil"/>
          <w:bottom w:val="nil"/>
          <w:right w:val="nil"/>
          <w:between w:val="nil"/>
        </w:pBdr>
        <w:spacing w:after="0"/>
        <w:jc w:val="center"/>
        <w:rPr>
          <w:rFonts w:ascii="Arial" w:hAnsi="Arial" w:cs="Arial"/>
          <w:b/>
          <w:color w:val="000000"/>
          <w:sz w:val="24"/>
          <w:szCs w:val="24"/>
        </w:rPr>
      </w:pPr>
    </w:p>
    <w:p w14:paraId="65C6E8F3" w14:textId="3B660F53" w:rsidR="00D91C55" w:rsidRDefault="004D1538" w:rsidP="00C35D1E">
      <w:pPr>
        <w:pBdr>
          <w:top w:val="nil"/>
          <w:left w:val="nil"/>
          <w:bottom w:val="nil"/>
          <w:right w:val="nil"/>
          <w:between w:val="nil"/>
        </w:pBdr>
        <w:spacing w:after="0" w:line="480" w:lineRule="auto"/>
        <w:jc w:val="center"/>
        <w:rPr>
          <w:rFonts w:ascii="Arial" w:hAnsi="Arial" w:cs="Arial"/>
          <w:b/>
          <w:color w:val="000000"/>
          <w:sz w:val="24"/>
          <w:szCs w:val="24"/>
        </w:rPr>
      </w:pPr>
      <w:r w:rsidRPr="000E3693">
        <w:rPr>
          <w:rFonts w:ascii="Arial" w:hAnsi="Arial" w:cs="Arial"/>
          <w:b/>
          <w:color w:val="000000"/>
          <w:sz w:val="24"/>
          <w:szCs w:val="24"/>
        </w:rPr>
        <w:t>Σκουρλέτης Παναγιώτης (Πάνος)</w:t>
      </w:r>
    </w:p>
    <w:p w14:paraId="6F4F8AB8" w14:textId="77777777" w:rsidR="00374061" w:rsidRDefault="00374061" w:rsidP="00C35D1E">
      <w:pPr>
        <w:pBdr>
          <w:top w:val="nil"/>
          <w:left w:val="nil"/>
          <w:bottom w:val="nil"/>
          <w:right w:val="nil"/>
          <w:between w:val="nil"/>
        </w:pBdr>
        <w:spacing w:after="0" w:line="480" w:lineRule="auto"/>
        <w:jc w:val="center"/>
        <w:rPr>
          <w:rFonts w:ascii="Arial" w:hAnsi="Arial" w:cs="Arial"/>
          <w:b/>
          <w:color w:val="000000"/>
          <w:sz w:val="24"/>
          <w:szCs w:val="24"/>
        </w:rPr>
      </w:pPr>
    </w:p>
    <w:p w14:paraId="432C3636" w14:textId="77777777" w:rsid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Αβραμάκης Ελευθέριος</w:t>
      </w:r>
    </w:p>
    <w:p w14:paraId="2C1C438C" w14:textId="4FCD3EFB" w:rsidR="00612719" w:rsidRPr="00D91C55" w:rsidRDefault="00612719" w:rsidP="00C35D1E">
      <w:pPr>
        <w:pBdr>
          <w:top w:val="nil"/>
          <w:left w:val="nil"/>
          <w:bottom w:val="nil"/>
          <w:right w:val="nil"/>
          <w:between w:val="nil"/>
        </w:pBdr>
        <w:spacing w:after="0" w:line="480" w:lineRule="auto"/>
        <w:jc w:val="center"/>
        <w:rPr>
          <w:rFonts w:ascii="Arial" w:hAnsi="Arial" w:cs="Arial"/>
          <w:b/>
          <w:color w:val="000000"/>
          <w:sz w:val="24"/>
          <w:szCs w:val="24"/>
        </w:rPr>
      </w:pPr>
      <w:r>
        <w:rPr>
          <w:rFonts w:ascii="Arial" w:hAnsi="Arial" w:cs="Arial"/>
          <w:b/>
          <w:color w:val="000000"/>
          <w:sz w:val="24"/>
          <w:szCs w:val="24"/>
        </w:rPr>
        <w:t>Αγαθοπούλου Ειρήνη –Ελένη</w:t>
      </w:r>
    </w:p>
    <w:p w14:paraId="12289D05"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Αθανασίου Αθανάσιος(Νάσος)</w:t>
      </w:r>
    </w:p>
    <w:p w14:paraId="3B1C95C5"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Αλεξιάδης Τρύφωνας</w:t>
      </w:r>
    </w:p>
    <w:p w14:paraId="52AA6EF2"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Αναγνωστοπούλου Αθανασία(Σία)</w:t>
      </w:r>
    </w:p>
    <w:p w14:paraId="6F6F2595"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 xml:space="preserve">Αυλωνίτης Αλέξανδρος Χρήστος </w:t>
      </w:r>
    </w:p>
    <w:p w14:paraId="1601C602"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Βαγενά Άννα</w:t>
      </w:r>
    </w:p>
    <w:p w14:paraId="5D15FE63"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proofErr w:type="spellStart"/>
      <w:r w:rsidRPr="00D91C55">
        <w:rPr>
          <w:rFonts w:ascii="Arial" w:hAnsi="Arial" w:cs="Arial"/>
          <w:b/>
          <w:color w:val="000000"/>
          <w:sz w:val="24"/>
          <w:szCs w:val="24"/>
        </w:rPr>
        <w:t>Βαρδακης</w:t>
      </w:r>
      <w:proofErr w:type="spellEnd"/>
      <w:r w:rsidRPr="00D91C55">
        <w:rPr>
          <w:rFonts w:ascii="Arial" w:hAnsi="Arial" w:cs="Arial"/>
          <w:b/>
          <w:color w:val="000000"/>
          <w:sz w:val="24"/>
          <w:szCs w:val="24"/>
        </w:rPr>
        <w:t xml:space="preserve"> Σωκράτης</w:t>
      </w:r>
    </w:p>
    <w:p w14:paraId="2FCCF6A1"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proofErr w:type="spellStart"/>
      <w:r w:rsidRPr="00D91C55">
        <w:rPr>
          <w:rFonts w:ascii="Arial" w:hAnsi="Arial" w:cs="Arial"/>
          <w:b/>
          <w:color w:val="000000"/>
          <w:sz w:val="24"/>
          <w:szCs w:val="24"/>
        </w:rPr>
        <w:t>Βέττα</w:t>
      </w:r>
      <w:proofErr w:type="spellEnd"/>
      <w:r w:rsidRPr="00D91C55">
        <w:rPr>
          <w:rFonts w:ascii="Arial" w:hAnsi="Arial" w:cs="Arial"/>
          <w:b/>
          <w:color w:val="000000"/>
          <w:sz w:val="24"/>
          <w:szCs w:val="24"/>
        </w:rPr>
        <w:t xml:space="preserve"> Καλλιόπη</w:t>
      </w:r>
    </w:p>
    <w:p w14:paraId="651E5015"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Γεροβασίλη Όλγα</w:t>
      </w:r>
    </w:p>
    <w:p w14:paraId="56F32E6A"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Γκαρά Αναστασία</w:t>
      </w:r>
    </w:p>
    <w:p w14:paraId="4A486ADB"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Γκιόλας Γιάννης</w:t>
      </w:r>
    </w:p>
    <w:p w14:paraId="57381EEF"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Δραγασάκης Ιωάννης</w:t>
      </w:r>
    </w:p>
    <w:p w14:paraId="1F07ACB0"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Ελευθεριάδου Σουλτάνα</w:t>
      </w:r>
    </w:p>
    <w:p w14:paraId="0478AB11"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 xml:space="preserve">Ζαχαριάδης Κωνσταντίνος </w:t>
      </w:r>
    </w:p>
    <w:p w14:paraId="24475776"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Ηγουμενίδης Νίκος</w:t>
      </w:r>
    </w:p>
    <w:p w14:paraId="5FF30AC1"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Θραψανιώτης Μανώλης</w:t>
      </w:r>
    </w:p>
    <w:p w14:paraId="09F0737F"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Καλαματιανός Διονύσης</w:t>
      </w:r>
    </w:p>
    <w:p w14:paraId="688B7965" w14:textId="3EE7D153" w:rsid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 xml:space="preserve">Κασιμάτη Νίνα </w:t>
      </w:r>
    </w:p>
    <w:p w14:paraId="5E564022" w14:textId="7D3D2D80" w:rsidR="00C4700B" w:rsidRPr="00D91C55" w:rsidRDefault="00C4700B" w:rsidP="00C35D1E">
      <w:pPr>
        <w:pBdr>
          <w:top w:val="nil"/>
          <w:left w:val="nil"/>
          <w:bottom w:val="nil"/>
          <w:right w:val="nil"/>
          <w:between w:val="nil"/>
        </w:pBdr>
        <w:spacing w:after="0" w:line="480" w:lineRule="auto"/>
        <w:jc w:val="center"/>
        <w:rPr>
          <w:rFonts w:ascii="Arial" w:hAnsi="Arial" w:cs="Arial"/>
          <w:b/>
          <w:color w:val="000000"/>
          <w:sz w:val="24"/>
          <w:szCs w:val="24"/>
        </w:rPr>
      </w:pPr>
      <w:r w:rsidRPr="00C4700B">
        <w:rPr>
          <w:rFonts w:ascii="Arial" w:hAnsi="Arial" w:cs="Arial"/>
          <w:b/>
          <w:color w:val="000000"/>
          <w:sz w:val="24"/>
          <w:szCs w:val="24"/>
        </w:rPr>
        <w:t>Καφαντάρη Χαρούλα (Χαρά)</w:t>
      </w:r>
      <w:bookmarkStart w:id="2" w:name="_GoBack"/>
      <w:bookmarkEnd w:id="2"/>
    </w:p>
    <w:p w14:paraId="49BD029D"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lastRenderedPageBreak/>
        <w:t>Λάππας Σπύρος</w:t>
      </w:r>
    </w:p>
    <w:p w14:paraId="731A2297"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Μάλαμα Κυριακή</w:t>
      </w:r>
    </w:p>
    <w:p w14:paraId="4CADE7BA"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Μαμουλάκης Χάρης</w:t>
      </w:r>
    </w:p>
    <w:p w14:paraId="469FA190"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Μάρκου Κώστας</w:t>
      </w:r>
    </w:p>
    <w:p w14:paraId="7505E6BA"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Μεϊκόπουλος Αλέξανδρος</w:t>
      </w:r>
    </w:p>
    <w:p w14:paraId="7E717077"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Μιχαηλίδης Ανδρέας</w:t>
      </w:r>
    </w:p>
    <w:p w14:paraId="60F49205"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proofErr w:type="spellStart"/>
      <w:r w:rsidRPr="00D91C55">
        <w:rPr>
          <w:rFonts w:ascii="Arial" w:hAnsi="Arial" w:cs="Arial"/>
          <w:b/>
          <w:color w:val="000000"/>
          <w:sz w:val="24"/>
          <w:szCs w:val="24"/>
        </w:rPr>
        <w:t>Μουζάλας</w:t>
      </w:r>
      <w:proofErr w:type="spellEnd"/>
      <w:r w:rsidRPr="00D91C55">
        <w:rPr>
          <w:rFonts w:ascii="Arial" w:hAnsi="Arial" w:cs="Arial"/>
          <w:b/>
          <w:color w:val="000000"/>
          <w:sz w:val="24"/>
          <w:szCs w:val="24"/>
        </w:rPr>
        <w:t xml:space="preserve"> Γιάννης</w:t>
      </w:r>
    </w:p>
    <w:p w14:paraId="2192AF59"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 xml:space="preserve">Μπάρκας Κώστας </w:t>
      </w:r>
    </w:p>
    <w:p w14:paraId="135DA188"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 xml:space="preserve">Μωραϊτης Θάνος </w:t>
      </w:r>
    </w:p>
    <w:p w14:paraId="0A0A9ABA"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Ξενογιαννακοπούλου Μαριλίζα</w:t>
      </w:r>
    </w:p>
    <w:p w14:paraId="53DE8D83"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Παπανάτσιου Αικατερίνη</w:t>
      </w:r>
    </w:p>
    <w:p w14:paraId="1BE7C06B"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Πέρκα Θεοπίστη(Πέτη)</w:t>
      </w:r>
    </w:p>
    <w:p w14:paraId="24CD9CF1"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Πούλου Γιώτα</w:t>
      </w:r>
    </w:p>
    <w:p w14:paraId="7F0A9BBE"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Ραγκούσης Γιάννης</w:t>
      </w:r>
    </w:p>
    <w:p w14:paraId="5505D231"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 xml:space="preserve">Σαρακιώτης Γιάννης </w:t>
      </w:r>
    </w:p>
    <w:p w14:paraId="5B5D798A"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Σκούφα Μπέττυ</w:t>
      </w:r>
    </w:p>
    <w:p w14:paraId="2C0C97DF"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Τριανταφυλλίδης Αλέξανδρος</w:t>
      </w:r>
    </w:p>
    <w:p w14:paraId="7A2B1FB3"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Φάμελλος Σωκράτης</w:t>
      </w:r>
    </w:p>
    <w:p w14:paraId="636C0020"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Φίλης Νίκος</w:t>
      </w:r>
    </w:p>
    <w:p w14:paraId="414DAD42"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Φωτίου Θεανώ</w:t>
      </w:r>
    </w:p>
    <w:p w14:paraId="5BFC8A73"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Χαρίτου Δημήτριος</w:t>
      </w:r>
    </w:p>
    <w:p w14:paraId="025856F1" w14:textId="77777777" w:rsidR="00D91C55" w:rsidRP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Χαρίτσης Αλέξης</w:t>
      </w:r>
    </w:p>
    <w:p w14:paraId="120C0404" w14:textId="77777777" w:rsidR="00D91C55"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proofErr w:type="spellStart"/>
      <w:r w:rsidRPr="00D91C55">
        <w:rPr>
          <w:rFonts w:ascii="Arial" w:hAnsi="Arial" w:cs="Arial"/>
          <w:b/>
          <w:color w:val="000000"/>
          <w:sz w:val="24"/>
          <w:szCs w:val="24"/>
        </w:rPr>
        <w:t>Χατζηγιαννάκης</w:t>
      </w:r>
      <w:proofErr w:type="spellEnd"/>
      <w:r w:rsidRPr="00D91C55">
        <w:rPr>
          <w:rFonts w:ascii="Arial" w:hAnsi="Arial" w:cs="Arial"/>
          <w:b/>
          <w:color w:val="000000"/>
          <w:sz w:val="24"/>
          <w:szCs w:val="24"/>
        </w:rPr>
        <w:t xml:space="preserve"> Μίλτος</w:t>
      </w:r>
    </w:p>
    <w:p w14:paraId="64D328A3" w14:textId="1968CF5B" w:rsidR="00D91C55" w:rsidRPr="00D91C55" w:rsidRDefault="00D91C55" w:rsidP="00C35D1E">
      <w:pPr>
        <w:pBdr>
          <w:top w:val="nil"/>
          <w:left w:val="nil"/>
          <w:bottom w:val="nil"/>
          <w:right w:val="nil"/>
          <w:between w:val="nil"/>
        </w:pBdr>
        <w:spacing w:after="0" w:line="480" w:lineRule="auto"/>
        <w:rPr>
          <w:rFonts w:ascii="Arial" w:hAnsi="Arial" w:cs="Arial"/>
          <w:b/>
          <w:color w:val="000000"/>
          <w:sz w:val="24"/>
          <w:szCs w:val="24"/>
        </w:rPr>
      </w:pPr>
      <w:r>
        <w:rPr>
          <w:rFonts w:ascii="Arial" w:hAnsi="Arial" w:cs="Arial"/>
          <w:b/>
          <w:color w:val="000000"/>
          <w:sz w:val="24"/>
          <w:szCs w:val="24"/>
        </w:rPr>
        <w:lastRenderedPageBreak/>
        <w:t xml:space="preserve">                                                       </w:t>
      </w:r>
      <w:r w:rsidRPr="00612719">
        <w:rPr>
          <w:rFonts w:ascii="Arial" w:hAnsi="Arial" w:cs="Arial"/>
          <w:b/>
          <w:color w:val="000000"/>
          <w:sz w:val="24"/>
          <w:szCs w:val="24"/>
        </w:rPr>
        <w:t>Χρηστίδου Ραλλία</w:t>
      </w:r>
    </w:p>
    <w:p w14:paraId="1AE3A5AB" w14:textId="7202C43A" w:rsidR="00D91C55" w:rsidRPr="000E3693" w:rsidRDefault="00D91C55" w:rsidP="00C35D1E">
      <w:pPr>
        <w:pBdr>
          <w:top w:val="nil"/>
          <w:left w:val="nil"/>
          <w:bottom w:val="nil"/>
          <w:right w:val="nil"/>
          <w:between w:val="nil"/>
        </w:pBdr>
        <w:spacing w:after="0" w:line="480" w:lineRule="auto"/>
        <w:jc w:val="center"/>
        <w:rPr>
          <w:rFonts w:ascii="Arial" w:hAnsi="Arial" w:cs="Arial"/>
          <w:b/>
          <w:color w:val="000000"/>
          <w:sz w:val="24"/>
          <w:szCs w:val="24"/>
        </w:rPr>
      </w:pPr>
      <w:r w:rsidRPr="00D91C55">
        <w:rPr>
          <w:rFonts w:ascii="Arial" w:hAnsi="Arial" w:cs="Arial"/>
          <w:b/>
          <w:color w:val="000000"/>
          <w:sz w:val="24"/>
          <w:szCs w:val="24"/>
        </w:rPr>
        <w:t>Ψυχογιός Γεώργιος</w:t>
      </w:r>
    </w:p>
    <w:p w14:paraId="6BB95E46" w14:textId="77777777" w:rsidR="0070508C" w:rsidRPr="000E3693" w:rsidRDefault="0070508C" w:rsidP="00C35D1E">
      <w:pPr>
        <w:pBdr>
          <w:top w:val="nil"/>
          <w:left w:val="nil"/>
          <w:bottom w:val="nil"/>
          <w:right w:val="nil"/>
          <w:between w:val="nil"/>
        </w:pBdr>
        <w:shd w:val="clear" w:color="auto" w:fill="FFFFFF"/>
        <w:spacing w:after="0" w:line="480" w:lineRule="auto"/>
        <w:jc w:val="center"/>
        <w:rPr>
          <w:rFonts w:ascii="Arial" w:hAnsi="Arial" w:cs="Arial"/>
          <w:b/>
          <w:sz w:val="24"/>
          <w:szCs w:val="24"/>
        </w:rPr>
      </w:pPr>
    </w:p>
    <w:sectPr w:rsidR="0070508C" w:rsidRPr="000E3693">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6177D"/>
    <w:multiLevelType w:val="multilevel"/>
    <w:tmpl w:val="AEA21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8C"/>
    <w:rsid w:val="000E3693"/>
    <w:rsid w:val="000E45A4"/>
    <w:rsid w:val="001A4B93"/>
    <w:rsid w:val="00246A6D"/>
    <w:rsid w:val="002B2544"/>
    <w:rsid w:val="00374061"/>
    <w:rsid w:val="003D6E35"/>
    <w:rsid w:val="004725FF"/>
    <w:rsid w:val="004742E9"/>
    <w:rsid w:val="004B4177"/>
    <w:rsid w:val="004D1538"/>
    <w:rsid w:val="005C25E2"/>
    <w:rsid w:val="00612719"/>
    <w:rsid w:val="00616CB0"/>
    <w:rsid w:val="00666B38"/>
    <w:rsid w:val="0070508C"/>
    <w:rsid w:val="0073009D"/>
    <w:rsid w:val="00786ED4"/>
    <w:rsid w:val="0091210F"/>
    <w:rsid w:val="009204A0"/>
    <w:rsid w:val="00956604"/>
    <w:rsid w:val="00A237AD"/>
    <w:rsid w:val="00B27BDD"/>
    <w:rsid w:val="00B670DC"/>
    <w:rsid w:val="00BD74E1"/>
    <w:rsid w:val="00C35D1E"/>
    <w:rsid w:val="00C4700B"/>
    <w:rsid w:val="00C531CB"/>
    <w:rsid w:val="00CE6ADA"/>
    <w:rsid w:val="00D23EC1"/>
    <w:rsid w:val="00D47F5D"/>
    <w:rsid w:val="00D91C55"/>
    <w:rsid w:val="00DD19F9"/>
    <w:rsid w:val="00DE44B2"/>
    <w:rsid w:val="00F130EE"/>
    <w:rsid w:val="00F231F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0CF7"/>
  <w15:docId w15:val="{D7CD583E-7788-4A28-92E9-335F959F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1A4B9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A4B93"/>
    <w:rPr>
      <w:rFonts w:ascii="Tahoma" w:hAnsi="Tahoma" w:cs="Tahoma"/>
      <w:sz w:val="16"/>
      <w:szCs w:val="16"/>
    </w:rPr>
  </w:style>
  <w:style w:type="paragraph" w:styleId="a6">
    <w:name w:val="List Paragraph"/>
    <w:basedOn w:val="a"/>
    <w:uiPriority w:val="34"/>
    <w:qFormat/>
    <w:rsid w:val="00CE6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741</Words>
  <Characters>4228</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dc:creator>
  <cp:lastModifiedBy>Γιατίλη Αιμιλία</cp:lastModifiedBy>
  <cp:revision>6</cp:revision>
  <dcterms:created xsi:type="dcterms:W3CDTF">2021-12-16T09:30:00Z</dcterms:created>
  <dcterms:modified xsi:type="dcterms:W3CDTF">2021-12-16T10:22:00Z</dcterms:modified>
</cp:coreProperties>
</file>